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F8" w:rsidRPr="006C3CF8" w:rsidRDefault="006C3CF8" w:rsidP="00C746FA">
      <w:pPr>
        <w:ind w:firstLine="708"/>
        <w:jc w:val="both"/>
      </w:pPr>
      <w:r w:rsidRPr="006C3CF8">
        <w:t xml:space="preserve">Уважаемые взрослые, Вы первые помощники своего ребенка и если ваш малыш не разговаривает, то самую большую помощь оказать ему можете именно Вы. Мы можем дать несколько советов, которые помогут запустить речь ребенку. </w:t>
      </w:r>
    </w:p>
    <w:p w:rsidR="006C3CF8" w:rsidRPr="006C3CF8" w:rsidRDefault="006C3CF8" w:rsidP="006C3CF8">
      <w:pPr>
        <w:widowControl w:val="0"/>
        <w:jc w:val="both"/>
      </w:pPr>
      <w:r w:rsidRPr="006C3CF8">
        <w:t>Взрослый должен постоянно вовлекать ребенка в ситуации общения. Больше говорите с ним, озвучивая все действия (одевание, купание), комментируя окружающее, не боясь повторения одних и тех же слов, произносите их четко, терпеливо, доброжелательно.</w:t>
      </w:r>
    </w:p>
    <w:p w:rsidR="006C3CF8" w:rsidRPr="006C3CF8" w:rsidRDefault="006C3CF8" w:rsidP="00C746FA">
      <w:pPr>
        <w:widowControl w:val="0"/>
        <w:ind w:firstLine="708"/>
        <w:jc w:val="both"/>
      </w:pPr>
      <w:r w:rsidRPr="006C3CF8">
        <w:t xml:space="preserve">Во время совместных поездок на машине, </w:t>
      </w:r>
      <w:r>
        <w:t>прогулок</w:t>
      </w:r>
      <w:r w:rsidRPr="006C3CF8">
        <w:t>, походов в поликлинику краткими, четкими, но подчеркивающими различные интересные детали окружающей обстановки, предложениями рассказывайте ребенку о том, что вас окружает. Зачастую родители стесняются разговаривать с ребенком на улице о каких-либо «итак понятных» социальных явлениях и т.п., что, безусловно, ошибочно, и приводит к ограничению социального и речевого опыта ребенка.</w:t>
      </w:r>
    </w:p>
    <w:p w:rsidR="006C3CF8" w:rsidRPr="006C3CF8" w:rsidRDefault="006C3CF8" w:rsidP="00C746FA">
      <w:pPr>
        <w:widowControl w:val="0"/>
        <w:ind w:firstLine="708"/>
        <w:jc w:val="both"/>
        <w:rPr>
          <w:rFonts w:ascii="Arial" w:hAnsi="Arial" w:cs="Arial"/>
        </w:rPr>
      </w:pPr>
      <w:r w:rsidRPr="006C3CF8">
        <w:t xml:space="preserve">Так же необходимо развивать </w:t>
      </w:r>
      <w:proofErr w:type="spellStart"/>
      <w:r w:rsidRPr="006C3CF8">
        <w:t>темпоритмическую</w:t>
      </w:r>
      <w:proofErr w:type="spellEnd"/>
      <w:r w:rsidRPr="006C3CF8">
        <w:t xml:space="preserve"> базу речи. С этой целью можно использовать </w:t>
      </w:r>
      <w:proofErr w:type="spellStart"/>
      <w:r w:rsidRPr="006C3CF8">
        <w:t>логоритмические</w:t>
      </w:r>
      <w:proofErr w:type="spellEnd"/>
      <w:r w:rsidRPr="006C3CF8">
        <w:t xml:space="preserve"> упражнения (т.е. движения под музыку сопровождающиеся речью). Можно использовать упражнения Е. Железновой. </w:t>
      </w:r>
    </w:p>
    <w:p w:rsidR="006C3CF8" w:rsidRPr="006C3CF8" w:rsidRDefault="006C3CF8" w:rsidP="00C746FA">
      <w:pPr>
        <w:widowControl w:val="0"/>
        <w:ind w:firstLine="708"/>
        <w:jc w:val="both"/>
      </w:pPr>
      <w:r w:rsidRPr="006C3CF8">
        <w:t xml:space="preserve">Ведущим видом деятельности дошкольников является игра, поэтому обучение ребенка всегда должно проходить в игровой форме. </w:t>
      </w:r>
    </w:p>
    <w:p w:rsidR="006C3CF8" w:rsidRPr="006C3CF8" w:rsidRDefault="006C3CF8" w:rsidP="00C746FA">
      <w:pPr>
        <w:pStyle w:val="3"/>
        <w:widowControl w:val="0"/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  <w14:ligatures w14:val="none"/>
        </w:rPr>
      </w:pPr>
      <w:r w:rsidRPr="006C3CF8">
        <w:rPr>
          <w:rFonts w:ascii="Times New Roman" w:hAnsi="Times New Roman" w:cs="Times New Roman"/>
          <w:sz w:val="24"/>
          <w:szCs w:val="24"/>
          <w14:ligatures w14:val="none"/>
        </w:rPr>
        <w:t>Далее представлены игры, которые помогут стимулировать речь ребенка:</w:t>
      </w:r>
    </w:p>
    <w:p w:rsidR="006C3CF8" w:rsidRPr="006C3CF8" w:rsidRDefault="006C3CF8" w:rsidP="006C3CF8">
      <w:pPr>
        <w:pStyle w:val="3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6C3CF8">
        <w:rPr>
          <w:rFonts w:ascii="Times New Roman" w:hAnsi="Times New Roman" w:cs="Times New Roman"/>
          <w:sz w:val="24"/>
          <w:szCs w:val="24"/>
          <w14:ligatures w14:val="none"/>
        </w:rPr>
        <w:lastRenderedPageBreak/>
        <w:t xml:space="preserve">1. </w:t>
      </w:r>
      <w:r w:rsidRPr="006C3CF8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Катание мяча от взрослого к ребенку и обратно.</w:t>
      </w:r>
      <w:r w:rsidRPr="006C3CF8">
        <w:rPr>
          <w:rFonts w:ascii="Times New Roman" w:hAnsi="Times New Roman" w:cs="Times New Roman"/>
          <w:sz w:val="24"/>
          <w:szCs w:val="24"/>
          <w14:ligatures w14:val="none"/>
        </w:rPr>
        <w:t xml:space="preserve"> Ребенок сидит на полу, разведя ноги в сторону. В такой же позе сидит напротив него взрослый. Он катит ребенку мяч: «Держи». И предлагает вернуть мяч обратно: «Кати мне. Мяч прокатывается несколько раз »</w:t>
      </w:r>
    </w:p>
    <w:p w:rsidR="006C3CF8" w:rsidRPr="006C3CF8" w:rsidRDefault="006C3CF8" w:rsidP="006C3CF8">
      <w:pPr>
        <w:widowControl w:val="0"/>
        <w:jc w:val="both"/>
        <w:rPr>
          <w:rFonts w:ascii="Arial" w:hAnsi="Arial" w:cs="Arial"/>
        </w:rPr>
      </w:pPr>
      <w:r w:rsidRPr="006C3CF8">
        <w:t xml:space="preserve">2. </w:t>
      </w:r>
      <w:r w:rsidRPr="006C3CF8">
        <w:rPr>
          <w:i/>
          <w:iCs/>
        </w:rPr>
        <w:t xml:space="preserve">Нанизывание колец пирамиды. </w:t>
      </w:r>
      <w:r w:rsidRPr="006C3CF8">
        <w:t>Кольца с простой пирамиды (не более 4-5 крупных элементов) снимаются на глазах у ребенка. Взрослый, забрав все кольца себе, выдает их ребенку по одному. Когда ребенок научится нанизывать их на стержень, перед ним выкладываются все кольца и предлагается самому собрать пирамиду. При этом следует обращать внимание на то, что изо всех лежащих перед ним колец надо выбирать «самое большое».</w:t>
      </w:r>
    </w:p>
    <w:p w:rsidR="006C3CF8" w:rsidRPr="006C3CF8" w:rsidRDefault="006C3CF8" w:rsidP="006C3CF8">
      <w:pPr>
        <w:pStyle w:val="3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6C3CF8">
        <w:rPr>
          <w:rFonts w:ascii="Times New Roman" w:hAnsi="Times New Roman" w:cs="Times New Roman"/>
          <w:sz w:val="24"/>
          <w:szCs w:val="24"/>
          <w14:ligatures w14:val="none"/>
        </w:rPr>
        <w:t>3.</w:t>
      </w:r>
      <w:r w:rsidRPr="006C3CF8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Развитие слухового внимания и памяти</w:t>
      </w:r>
      <w:r w:rsidRPr="006C3CF8">
        <w:rPr>
          <w:rFonts w:ascii="Times New Roman" w:hAnsi="Times New Roman" w:cs="Times New Roman"/>
          <w:sz w:val="24"/>
          <w:szCs w:val="24"/>
          <w14:ligatures w14:val="none"/>
        </w:rPr>
        <w:t xml:space="preserve"> проводится в игре с использованием хорошо знакомых ребенку озвученных игрушек: дудочки, колокольчика, барабана, и др. </w:t>
      </w:r>
    </w:p>
    <w:p w:rsidR="006C3CF8" w:rsidRDefault="006C3CF8" w:rsidP="006C3CF8">
      <w:pPr>
        <w:pStyle w:val="3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6C3CF8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>4. Учите ребенка возводить по образцу</w:t>
      </w:r>
      <w:r w:rsidRPr="006C3CF8">
        <w:rPr>
          <w:rFonts w:ascii="Times New Roman" w:hAnsi="Times New Roman" w:cs="Times New Roman"/>
          <w:sz w:val="24"/>
          <w:szCs w:val="24"/>
          <w14:ligatures w14:val="none"/>
        </w:rPr>
        <w:t xml:space="preserve"> постройки из кубиков, палочек или деталей. Образец должен находиться у ребенка перед глазами: «Построй такой же домик, какой построил я».</w:t>
      </w:r>
    </w:p>
    <w:p w:rsidR="006C3CF8" w:rsidRDefault="006C3CF8" w:rsidP="006C3CF8">
      <w:pPr>
        <w:pStyle w:val="3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151268B7" wp14:editId="7E47E7E1">
            <wp:simplePos x="0" y="0"/>
            <wp:positionH relativeFrom="column">
              <wp:posOffset>56650</wp:posOffset>
            </wp:positionH>
            <wp:positionV relativeFrom="paragraph">
              <wp:posOffset>102870</wp:posOffset>
            </wp:positionV>
            <wp:extent cx="2597285" cy="1623303"/>
            <wp:effectExtent l="0" t="0" r="0" b="0"/>
            <wp:wrapNone/>
            <wp:docPr id="1" name="Рисунок 1" descr="kwr2_q2hwjrO-FziR6EsZxPdSq8AD30a5RAmIwLwd0lcIdCEpKJhcKf_KRvmBNGmuB2pCS_QhMwlq1aRwSbAXQPPJex48VR_Gn1M5VH2O3BByZ06Foyv2eBCdGKA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wr2_q2hwjrO-FziR6EsZxPdSq8AD30a5RAmIwLwd0lcIdCEpKJhcKf_KRvmBNGmuB2pCS_QhMwlq1aRwSbAXQPPJex48VR_Gn1M5VH2O3BByZ06Foyv2eBCdGKAsa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285" cy="162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CF8" w:rsidRDefault="006C3CF8" w:rsidP="006C3CF8">
      <w:pPr>
        <w:pStyle w:val="3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6C3CF8" w:rsidRDefault="006C3CF8" w:rsidP="006C3CF8">
      <w:pPr>
        <w:pStyle w:val="3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6C3CF8" w:rsidRDefault="006C3CF8" w:rsidP="006C3CF8">
      <w:pPr>
        <w:pStyle w:val="3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6C3CF8" w:rsidRDefault="006C3CF8" w:rsidP="006C3CF8">
      <w:pPr>
        <w:pStyle w:val="3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6C3CF8" w:rsidRDefault="006C3CF8" w:rsidP="006C3CF8">
      <w:pPr>
        <w:pStyle w:val="3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6C3CF8" w:rsidRDefault="006C3CF8" w:rsidP="006C3CF8">
      <w:pPr>
        <w:pStyle w:val="3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6C3CF8" w:rsidRDefault="006C3CF8" w:rsidP="006C3CF8">
      <w:pPr>
        <w:pStyle w:val="3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6C3CF8" w:rsidRDefault="006C3CF8" w:rsidP="006C3CF8">
      <w:pPr>
        <w:pStyle w:val="3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6C3CF8" w:rsidRPr="006C3CF8" w:rsidRDefault="006C3CF8" w:rsidP="006C3CF8">
      <w:pPr>
        <w:pStyle w:val="3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:rsidR="006C3CF8" w:rsidRPr="006C3CF8" w:rsidRDefault="006C3CF8" w:rsidP="00C746FA">
      <w:pPr>
        <w:pStyle w:val="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6C3CF8">
        <w:rPr>
          <w:rFonts w:ascii="Times New Roman" w:hAnsi="Times New Roman" w:cs="Times New Roman"/>
          <w:sz w:val="24"/>
          <w:szCs w:val="24"/>
          <w14:ligatures w14:val="none"/>
        </w:rPr>
        <w:lastRenderedPageBreak/>
        <w:t xml:space="preserve">Уделяйте особое внимание развитию мелкой моторики. </w:t>
      </w:r>
      <w:proofErr w:type="gramStart"/>
      <w:r w:rsidRPr="006C3CF8">
        <w:rPr>
          <w:rFonts w:ascii="Times New Roman" w:hAnsi="Times New Roman" w:cs="Times New Roman"/>
          <w:sz w:val="24"/>
          <w:szCs w:val="24"/>
          <w14:ligatures w14:val="none"/>
        </w:rPr>
        <w:t xml:space="preserve">Используйте сухие бассейны (ёмкость, наполненная сушёным горохом, гречкой, песком, пуговицами, манкой и т.п.) на дне которой спрятаны различные предметы (пуговицы, геометрические фигуры, мелкие игрушки). </w:t>
      </w:r>
      <w:proofErr w:type="gramEnd"/>
    </w:p>
    <w:p w:rsidR="006C3CF8" w:rsidRPr="006C3CF8" w:rsidRDefault="006C3CF8" w:rsidP="00C746FA">
      <w:pPr>
        <w:widowControl w:val="0"/>
        <w:ind w:firstLine="708"/>
        <w:jc w:val="both"/>
        <w:rPr>
          <w:rFonts w:ascii="Arial" w:hAnsi="Arial" w:cs="Arial"/>
        </w:rPr>
      </w:pPr>
      <w:proofErr w:type="gramStart"/>
      <w:r w:rsidRPr="006C3CF8">
        <w:t xml:space="preserve">С целью развития понимания речи используйте моменты режимных процессов, прогулки и т.д., называйте предметы, которые берет ребенок, называйте действия, которые совершает ребенок или взрослый с этим предметом, называйте ощущения, которые испытывает ребенок </w:t>
      </w:r>
      <w:r w:rsidRPr="006C3CF8">
        <w:rPr>
          <w:i/>
          <w:iCs/>
        </w:rPr>
        <w:t>(холодно, тепло, вкусно).</w:t>
      </w:r>
      <w:proofErr w:type="gramEnd"/>
    </w:p>
    <w:p w:rsidR="006C3CF8" w:rsidRPr="006C3CF8" w:rsidRDefault="006C3CF8" w:rsidP="00C746FA">
      <w:pPr>
        <w:widowControl w:val="0"/>
        <w:ind w:firstLine="708"/>
        <w:jc w:val="both"/>
      </w:pPr>
      <w:r w:rsidRPr="006C3CF8">
        <w:t xml:space="preserve">Научите ребенка понимать названия действий, «Покажи то, чем ты будешь кушать». «Покажи, что ты наденешь на голову, когда пойдешь гулять». </w:t>
      </w:r>
    </w:p>
    <w:p w:rsidR="006C3CF8" w:rsidRPr="006C3CF8" w:rsidRDefault="006C3CF8" w:rsidP="00C746FA">
      <w:pPr>
        <w:widowControl w:val="0"/>
        <w:jc w:val="both"/>
      </w:pPr>
      <w:r w:rsidRPr="006C3CF8">
        <w:t>Развивайте понимание речи, используя простые инструкции типа «Дай ручку», «Где ножка?»</w:t>
      </w:r>
      <w:r w:rsidR="00C746FA">
        <w:t xml:space="preserve">. </w:t>
      </w:r>
      <w:r w:rsidRPr="006C3CF8">
        <w:t>«Тяните» гласные вместе с ребенком предлагая ему показать как: «Как девочка плачет?» - «а-а-а-а».</w:t>
      </w:r>
    </w:p>
    <w:p w:rsidR="006C3CF8" w:rsidRPr="006C3CF8" w:rsidRDefault="006C3CF8" w:rsidP="00C746FA">
      <w:pPr>
        <w:widowControl w:val="0"/>
        <w:ind w:firstLine="708"/>
        <w:jc w:val="both"/>
      </w:pPr>
      <w:r>
        <w:t>Чаще</w:t>
      </w:r>
      <w:r w:rsidRPr="006C3CF8">
        <w:t xml:space="preserve"> рассказывайте, читайте первые детские сказки, стихи. Побуждайте досказывать слова по мере речевой возможности.</w:t>
      </w:r>
    </w:p>
    <w:p w:rsidR="006C3CF8" w:rsidRPr="006C3CF8" w:rsidRDefault="006C3CF8" w:rsidP="00C746FA">
      <w:pPr>
        <w:widowControl w:val="0"/>
        <w:ind w:firstLine="708"/>
        <w:jc w:val="both"/>
      </w:pPr>
      <w:r w:rsidRPr="006C3CF8">
        <w:t xml:space="preserve">Начинайте учить его различать предметы </w:t>
      </w:r>
    </w:p>
    <w:p w:rsidR="006C3CF8" w:rsidRPr="006C3CF8" w:rsidRDefault="006C3CF8" w:rsidP="006C3CF8">
      <w:pPr>
        <w:widowControl w:val="0"/>
        <w:jc w:val="both"/>
      </w:pPr>
      <w:r w:rsidRPr="006C3CF8">
        <w:t xml:space="preserve">- по размеру (большой - маленький); </w:t>
      </w:r>
    </w:p>
    <w:p w:rsidR="006C3CF8" w:rsidRPr="006C3CF8" w:rsidRDefault="006C3CF8" w:rsidP="006C3CF8">
      <w:pPr>
        <w:widowControl w:val="0"/>
        <w:jc w:val="both"/>
      </w:pPr>
      <w:r w:rsidRPr="006C3CF8">
        <w:t xml:space="preserve">- соотносить цвета, форму (дай </w:t>
      </w:r>
      <w:proofErr w:type="gramStart"/>
      <w:r w:rsidRPr="006C3CF8">
        <w:t>такой</w:t>
      </w:r>
      <w:proofErr w:type="gramEnd"/>
      <w:r w:rsidRPr="006C3CF8">
        <w:t xml:space="preserve"> же); </w:t>
      </w:r>
    </w:p>
    <w:p w:rsidR="006C3CF8" w:rsidRPr="006C3CF8" w:rsidRDefault="006C3CF8" w:rsidP="006C3CF8">
      <w:pPr>
        <w:widowControl w:val="0"/>
        <w:jc w:val="both"/>
      </w:pPr>
      <w:r w:rsidRPr="006C3CF8">
        <w:t>- количество (один - много).</w:t>
      </w:r>
    </w:p>
    <w:p w:rsidR="006C3CF8" w:rsidRPr="006C3CF8" w:rsidRDefault="006C3CF8" w:rsidP="00C746FA">
      <w:pPr>
        <w:widowControl w:val="0"/>
        <w:ind w:firstLine="708"/>
        <w:jc w:val="both"/>
      </w:pPr>
      <w:bookmarkStart w:id="0" w:name="_GoBack"/>
      <w:bookmarkEnd w:id="0"/>
      <w:r w:rsidRPr="006C3CF8">
        <w:t>Проводите массаж пальчиков рук и ладошек, игры типа «Сорока-белобока».</w:t>
      </w:r>
    </w:p>
    <w:p w:rsidR="006C3CF8" w:rsidRPr="006C3CF8" w:rsidRDefault="006C3CF8" w:rsidP="006C3CF8">
      <w:pPr>
        <w:jc w:val="both"/>
      </w:pPr>
      <w:r w:rsidRPr="006C3CF8">
        <w:t xml:space="preserve">Рассматривайте вместе с ребенком семейный фотоальбом, задавайте ему </w:t>
      </w:r>
      <w:r w:rsidRPr="006C3CF8">
        <w:lastRenderedPageBreak/>
        <w:t>вопросы по типу «Где мама?» называйте других членов семьи, спрашивайте у ребенка «А кто это?».</w:t>
      </w:r>
    </w:p>
    <w:p w:rsidR="006C3CF8" w:rsidRPr="006C3CF8" w:rsidRDefault="006C3CF8" w:rsidP="00C746FA">
      <w:pPr>
        <w:widowControl w:val="0"/>
        <w:ind w:firstLine="708"/>
        <w:jc w:val="both"/>
        <w:rPr>
          <w:rFonts w:ascii="Arial" w:hAnsi="Arial" w:cs="Arial"/>
        </w:rPr>
      </w:pPr>
      <w:r w:rsidRPr="006C3CF8">
        <w:t xml:space="preserve">Важно не ограничивать ребенка от домашних дел, считая, что он не говорит и/или не понимает, </w:t>
      </w:r>
      <w:proofErr w:type="gramStart"/>
      <w:r w:rsidRPr="006C3CF8">
        <w:t>а</w:t>
      </w:r>
      <w:proofErr w:type="gramEnd"/>
      <w:r w:rsidRPr="006C3CF8">
        <w:t xml:space="preserve"> следовательно выполнить ничего не может. Вы можете вместе убирать игрушки, например, разложить в красивые цветные коробки: в отдельную коробку - животных, в отдельную - посуду и т.п. Приучайте ребенка убирать игрушки в соответствующие коробки, поначалу помогайте ему в этом, процесс сортировки сопровождайте речевым комментарием: «В эту коробку сложим животных, а в эту машинки».</w:t>
      </w:r>
    </w:p>
    <w:p w:rsidR="006C3CF8" w:rsidRPr="006C3CF8" w:rsidRDefault="006C3CF8" w:rsidP="00C746FA">
      <w:pPr>
        <w:widowControl w:val="0"/>
        <w:ind w:firstLine="708"/>
        <w:jc w:val="both"/>
      </w:pPr>
      <w:r w:rsidRPr="006C3CF8">
        <w:t xml:space="preserve">Поощряйте ребенка, если он смог разобрать игрушки самостоятельно. </w:t>
      </w:r>
      <w:proofErr w:type="gramStart"/>
      <w:r w:rsidRPr="006C3CF8">
        <w:t>После того, как ребенок поиграл) с конструкторами, не спешите собирать его в одну коробку.</w:t>
      </w:r>
      <w:proofErr w:type="gramEnd"/>
      <w:r w:rsidRPr="006C3CF8">
        <w:t xml:space="preserve"> Для закрепления прилагательных разложите наборы конструкторов по коробкам (в одну коробку - самые высокие бруски; в другую - самые маленькие кубики, в третью - самые толстые цилиндры и т.д.).</w:t>
      </w:r>
    </w:p>
    <w:p w:rsidR="006C3CF8" w:rsidRPr="006C3CF8" w:rsidRDefault="006C3CF8" w:rsidP="00C746FA">
      <w:pPr>
        <w:widowControl w:val="0"/>
        <w:ind w:firstLine="708"/>
        <w:jc w:val="both"/>
      </w:pPr>
      <w:r w:rsidRPr="006C3CF8">
        <w:t xml:space="preserve">Совместные прогулки с ребенком - уникальный и в то же время естественный для ребенка обучающий процесс. Гуляя с ребенком, обращайте внимание на пение птиц, шелест деревьев, пофантазируйте (не забывайте, что при этом ваши высказывания должны быть простыми, конкретными, понятными ребенку), о чем думают птицы и деревья, что они говорят друг другу. Рассматривайте с ребенком облака, </w:t>
      </w:r>
      <w:r w:rsidRPr="006C3CF8">
        <w:lastRenderedPageBreak/>
        <w:t xml:space="preserve">снежинки, листья — на что они могут быть похожи? Старайтесь подбирать для сравнения простые образы, выражаемые простыми словами, которые бы ребенок мог повторить. </w:t>
      </w:r>
    </w:p>
    <w:p w:rsidR="00C746FA" w:rsidRDefault="006C3CF8" w:rsidP="00C746FA">
      <w:pPr>
        <w:widowControl w:val="0"/>
        <w:ind w:firstLine="708"/>
        <w:jc w:val="both"/>
      </w:pPr>
      <w:r w:rsidRPr="006C3CF8">
        <w:t xml:space="preserve">Обращайте внимание ребенка на качественные признаки природных материалов: гладкость ствола у осины и шершавость у сосны; пышный, роскошный, яркий, пестрый букет из листьев. Позвольте ребенку притронуться к различным по фактурным и температурным явлениям и предметам: дотронуться до камней, мокрых лавочек, поиграть с песком в луже. </w:t>
      </w:r>
      <w:r w:rsidR="00C746FA">
        <w:t xml:space="preserve">  </w:t>
      </w:r>
    </w:p>
    <w:p w:rsidR="006C3CF8" w:rsidRPr="006C3CF8" w:rsidRDefault="006C3CF8" w:rsidP="00C746FA">
      <w:pPr>
        <w:widowControl w:val="0"/>
        <w:ind w:firstLine="708"/>
        <w:jc w:val="both"/>
      </w:pPr>
      <w:r w:rsidRPr="006C3CF8">
        <w:t xml:space="preserve">Безусловно, в момент таких экспериментов ребенок не должен быть предоставлен сам себе, родители следят за ним и сопровождают действия ребенка эмоциональным комментарием. </w:t>
      </w:r>
    </w:p>
    <w:p w:rsidR="006C3CF8" w:rsidRDefault="006C3CF8" w:rsidP="006C3CF8">
      <w:pPr>
        <w:widowControl w:val="0"/>
        <w:jc w:val="both"/>
        <w:rPr>
          <w:sz w:val="28"/>
          <w:szCs w:val="28"/>
        </w:rPr>
      </w:pPr>
    </w:p>
    <w:p w:rsidR="006C3CF8" w:rsidRDefault="006C3CF8" w:rsidP="006C3CF8">
      <w:pPr>
        <w:widowControl w:val="0"/>
        <w:jc w:val="both"/>
        <w:rPr>
          <w:sz w:val="28"/>
          <w:szCs w:val="28"/>
        </w:rPr>
      </w:pPr>
    </w:p>
    <w:p w:rsidR="006C3CF8" w:rsidRDefault="006C3CF8" w:rsidP="006C3CF8">
      <w:pPr>
        <w:widowControl w:val="0"/>
        <w:jc w:val="both"/>
        <w:rPr>
          <w:sz w:val="28"/>
          <w:szCs w:val="28"/>
        </w:rPr>
      </w:pPr>
    </w:p>
    <w:p w:rsidR="006C3CF8" w:rsidRDefault="006C3CF8" w:rsidP="006C3CF8">
      <w:pPr>
        <w:widowControl w:val="0"/>
        <w:jc w:val="both"/>
        <w:rPr>
          <w:sz w:val="28"/>
          <w:szCs w:val="28"/>
        </w:rPr>
      </w:pPr>
    </w:p>
    <w:p w:rsidR="006C3CF8" w:rsidRDefault="006C3CF8" w:rsidP="006C3CF8">
      <w:pPr>
        <w:widowControl w:val="0"/>
        <w:jc w:val="both"/>
        <w:rPr>
          <w:sz w:val="28"/>
          <w:szCs w:val="28"/>
        </w:rPr>
      </w:pPr>
    </w:p>
    <w:p w:rsidR="00C746FA" w:rsidRDefault="00C746FA" w:rsidP="006C3CF8">
      <w:pPr>
        <w:widowControl w:val="0"/>
        <w:jc w:val="both"/>
        <w:rPr>
          <w:sz w:val="28"/>
          <w:szCs w:val="28"/>
        </w:rPr>
      </w:pPr>
    </w:p>
    <w:p w:rsidR="00C746FA" w:rsidRDefault="00C746FA" w:rsidP="006C3CF8">
      <w:pPr>
        <w:widowControl w:val="0"/>
        <w:jc w:val="both"/>
        <w:rPr>
          <w:sz w:val="28"/>
          <w:szCs w:val="28"/>
        </w:rPr>
      </w:pPr>
    </w:p>
    <w:p w:rsidR="00C746FA" w:rsidRDefault="00C746FA" w:rsidP="006C3CF8">
      <w:pPr>
        <w:widowControl w:val="0"/>
        <w:jc w:val="both"/>
        <w:rPr>
          <w:sz w:val="28"/>
          <w:szCs w:val="28"/>
        </w:rPr>
      </w:pPr>
    </w:p>
    <w:p w:rsidR="006C3CF8" w:rsidRDefault="006C3CF8" w:rsidP="002C4DE7">
      <w:pPr>
        <w:widowControl w:val="0"/>
        <w:jc w:val="both"/>
        <w:rPr>
          <w:sz w:val="28"/>
          <w:szCs w:val="28"/>
        </w:rPr>
      </w:pPr>
    </w:p>
    <w:p w:rsidR="006C3CF8" w:rsidRPr="00A3164D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A3164D">
        <w:rPr>
          <w:rFonts w:ascii="Times New Roman" w:hAnsi="Times New Roman" w:cs="Times New Roman"/>
          <w:color w:val="auto"/>
          <w:szCs w:val="28"/>
        </w:rPr>
        <w:t>За дополнительной кон</w:t>
      </w:r>
      <w:r>
        <w:rPr>
          <w:rFonts w:ascii="Times New Roman" w:hAnsi="Times New Roman" w:cs="Times New Roman"/>
          <w:color w:val="auto"/>
          <w:szCs w:val="28"/>
        </w:rPr>
        <w:t>сультацией Вы можете</w:t>
      </w:r>
      <w:r w:rsidRPr="00A3164D">
        <w:rPr>
          <w:rFonts w:ascii="Times New Roman" w:hAnsi="Times New Roman" w:cs="Times New Roman"/>
          <w:color w:val="auto"/>
          <w:szCs w:val="28"/>
        </w:rPr>
        <w:t xml:space="preserve"> обратиться по адресу:</w:t>
      </w:r>
    </w:p>
    <w:p w:rsidR="006C3CF8" w:rsidRPr="00A3164D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A3164D">
        <w:rPr>
          <w:rFonts w:ascii="Times New Roman" w:hAnsi="Times New Roman" w:cs="Times New Roman"/>
          <w:color w:val="auto"/>
          <w:szCs w:val="28"/>
        </w:rPr>
        <w:t>г.</w:t>
      </w:r>
      <w:r w:rsidR="002C4DE7">
        <w:rPr>
          <w:rFonts w:ascii="Times New Roman" w:hAnsi="Times New Roman" w:cs="Times New Roman"/>
          <w:color w:val="auto"/>
          <w:szCs w:val="28"/>
        </w:rPr>
        <w:t xml:space="preserve"> </w:t>
      </w:r>
      <w:r w:rsidRPr="00A3164D">
        <w:rPr>
          <w:rFonts w:ascii="Times New Roman" w:hAnsi="Times New Roman" w:cs="Times New Roman"/>
          <w:color w:val="auto"/>
          <w:szCs w:val="28"/>
        </w:rPr>
        <w:t>Курган, пр. Конституции 68, корпус 1а,</w:t>
      </w:r>
    </w:p>
    <w:p w:rsidR="002C4DE7" w:rsidRDefault="002C4DE7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тел. 44-98-50</w:t>
      </w:r>
      <w:r w:rsidR="006C3CF8" w:rsidRPr="00A3164D">
        <w:rPr>
          <w:rFonts w:ascii="Times New Roman" w:hAnsi="Times New Roman" w:cs="Times New Roman"/>
          <w:color w:val="auto"/>
          <w:szCs w:val="28"/>
        </w:rPr>
        <w:t xml:space="preserve">, </w:t>
      </w:r>
    </w:p>
    <w:p w:rsidR="006C3CF8" w:rsidRDefault="002C4DE7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Наш сайт: </w:t>
      </w:r>
      <w:hyperlink r:id="rId6" w:history="1">
        <w:r w:rsidR="006C3CF8" w:rsidRPr="003E6056">
          <w:rPr>
            <w:rStyle w:val="a6"/>
            <w:rFonts w:ascii="Times New Roman" w:hAnsi="Times New Roman" w:cs="Times New Roman"/>
            <w:szCs w:val="28"/>
            <w:lang w:val="en-US"/>
          </w:rPr>
          <w:t>www</w:t>
        </w:r>
        <w:r w:rsidR="006C3CF8" w:rsidRPr="003E6056">
          <w:rPr>
            <w:rStyle w:val="a6"/>
            <w:rFonts w:ascii="Times New Roman" w:hAnsi="Times New Roman" w:cs="Times New Roman"/>
            <w:szCs w:val="28"/>
          </w:rPr>
          <w:t>.</w:t>
        </w:r>
        <w:proofErr w:type="spellStart"/>
        <w:r w:rsidR="006C3CF8" w:rsidRPr="003E6056">
          <w:rPr>
            <w:rStyle w:val="a6"/>
            <w:rFonts w:ascii="Times New Roman" w:hAnsi="Times New Roman" w:cs="Times New Roman"/>
            <w:szCs w:val="28"/>
            <w:lang w:val="en-US"/>
          </w:rPr>
          <w:t>centr</w:t>
        </w:r>
        <w:proofErr w:type="spellEnd"/>
        <w:r w:rsidR="006C3CF8" w:rsidRPr="003E6056">
          <w:rPr>
            <w:rStyle w:val="a6"/>
            <w:rFonts w:ascii="Times New Roman" w:hAnsi="Times New Roman" w:cs="Times New Roman"/>
            <w:szCs w:val="28"/>
          </w:rPr>
          <w:t>45.</w:t>
        </w:r>
        <w:proofErr w:type="spellStart"/>
        <w:r w:rsidR="006C3CF8" w:rsidRPr="003E6056">
          <w:rPr>
            <w:rStyle w:val="a6"/>
            <w:rFonts w:ascii="Times New Roman" w:hAnsi="Times New Roman" w:cs="Times New Roman"/>
            <w:szCs w:val="28"/>
            <w:lang w:val="en-US"/>
          </w:rPr>
          <w:t>ru</w:t>
        </w:r>
        <w:proofErr w:type="spellEnd"/>
      </w:hyperlink>
    </w:p>
    <w:p w:rsidR="006C3CF8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Cs w:val="28"/>
        </w:rPr>
      </w:pPr>
    </w:p>
    <w:p w:rsidR="00C746FA" w:rsidRDefault="00C746FA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Cs w:val="28"/>
        </w:rPr>
      </w:pPr>
    </w:p>
    <w:p w:rsidR="006C3CF8" w:rsidRPr="0036116F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lastRenderedPageBreak/>
        <w:t>Департамент образования и науки Курганской области</w:t>
      </w:r>
    </w:p>
    <w:p w:rsidR="006C3CF8" w:rsidRPr="0036116F" w:rsidRDefault="002C4DE7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Государственное бюджетное учреждение</w:t>
      </w:r>
      <w:r w:rsidR="006C3CF8" w:rsidRPr="0036116F">
        <w:rPr>
          <w:rFonts w:ascii="Times New Roman" w:hAnsi="Times New Roman" w:cs="Times New Roman"/>
          <w:color w:val="auto"/>
          <w:sz w:val="28"/>
          <w:szCs w:val="28"/>
        </w:rPr>
        <w:t xml:space="preserve"> «Центр помощи детям»</w:t>
      </w:r>
    </w:p>
    <w:p w:rsidR="006C3CF8" w:rsidRPr="0036116F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3CF8" w:rsidRDefault="002C4DE7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1CE1">
        <w:rPr>
          <w:rFonts w:ascii="Arial" w:hAnsi="Arial" w:cs="Arial"/>
          <w:b/>
          <w:noProof/>
          <w:color w:val="0070C0"/>
        </w:rPr>
        <w:drawing>
          <wp:anchor distT="0" distB="0" distL="114300" distR="114300" simplePos="0" relativeHeight="251663360" behindDoc="1" locked="0" layoutInCell="1" allowOverlap="1" wp14:anchorId="015DEF42" wp14:editId="0BB07459">
            <wp:simplePos x="0" y="0"/>
            <wp:positionH relativeFrom="column">
              <wp:posOffset>725805</wp:posOffset>
            </wp:positionH>
            <wp:positionV relativeFrom="paragraph">
              <wp:posOffset>-1270</wp:posOffset>
            </wp:positionV>
            <wp:extent cx="16192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3" name="Рисунок 3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CF8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3CF8" w:rsidRPr="0036116F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3CF8" w:rsidRPr="0036116F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3CF8" w:rsidRPr="0036116F" w:rsidRDefault="006C3CF8" w:rsidP="006C3CF8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C3CF8" w:rsidRPr="0036116F" w:rsidRDefault="006C3CF8" w:rsidP="006C3CF8">
      <w:pPr>
        <w:jc w:val="center"/>
        <w:rPr>
          <w:sz w:val="28"/>
          <w:szCs w:val="28"/>
        </w:rPr>
      </w:pPr>
      <w:r w:rsidRPr="00A3164D">
        <w:rPr>
          <w:b/>
          <w:bCs/>
          <w:color w:val="000000"/>
          <w:sz w:val="28"/>
          <w:szCs w:val="28"/>
        </w:rPr>
        <w:t xml:space="preserve">Рекомендации </w:t>
      </w:r>
      <w:r>
        <w:rPr>
          <w:b/>
          <w:bCs/>
          <w:color w:val="000000"/>
          <w:sz w:val="28"/>
          <w:szCs w:val="28"/>
        </w:rPr>
        <w:t>для родителей неговорящего ребенка</w:t>
      </w:r>
    </w:p>
    <w:p w:rsidR="006C3CF8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3CF8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56EF6B" wp14:editId="752BC8F7">
            <wp:simplePos x="0" y="0"/>
            <wp:positionH relativeFrom="column">
              <wp:posOffset>669290</wp:posOffset>
            </wp:positionH>
            <wp:positionV relativeFrom="paragraph">
              <wp:posOffset>140335</wp:posOffset>
            </wp:positionV>
            <wp:extent cx="1743075" cy="2133315"/>
            <wp:effectExtent l="0" t="0" r="0" b="635"/>
            <wp:wrapNone/>
            <wp:docPr id="2" name="Рисунок 2" descr="https://fs01.vseosvita.ua/01003896-ab5d/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vseosvita.ua/01003896-ab5d/0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3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CF8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3CF8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3CF8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3CF8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3CF8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3CF8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3CF8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3CF8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3CF8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3CF8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3CF8" w:rsidRPr="0036116F" w:rsidRDefault="006C3CF8" w:rsidP="006C3CF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0D0D" w:rsidRPr="002C4DE7" w:rsidRDefault="006C3CF8" w:rsidP="002C4DE7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t>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116F">
        <w:rPr>
          <w:rFonts w:ascii="Times New Roman" w:hAnsi="Times New Roman" w:cs="Times New Roman"/>
          <w:color w:val="auto"/>
          <w:sz w:val="28"/>
          <w:szCs w:val="28"/>
        </w:rPr>
        <w:t>Курган, 2019 год</w:t>
      </w:r>
    </w:p>
    <w:sectPr w:rsidR="000B0D0D" w:rsidRPr="002C4DE7" w:rsidSect="00CE24C5">
      <w:pgSz w:w="16838" w:h="11906" w:orient="landscape"/>
      <w:pgMar w:top="720" w:right="720" w:bottom="72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F8"/>
    <w:rsid w:val="000B0D0D"/>
    <w:rsid w:val="002C4DE7"/>
    <w:rsid w:val="006C3CF8"/>
    <w:rsid w:val="00C7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link w:val="30"/>
    <w:uiPriority w:val="9"/>
    <w:qFormat/>
    <w:rsid w:val="006C3CF8"/>
    <w:pPr>
      <w:spacing w:after="180" w:line="240" w:lineRule="auto"/>
      <w:outlineLvl w:val="2"/>
    </w:pPr>
    <w:rPr>
      <w:rFonts w:ascii="Arial" w:eastAsia="Times New Roman" w:hAnsi="Arial" w:cs="Arial"/>
      <w:color w:val="000000"/>
      <w:kern w:val="28"/>
      <w:sz w:val="28"/>
      <w:szCs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CF8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C3CF8"/>
    <w:rPr>
      <w:i/>
      <w:iCs/>
    </w:rPr>
  </w:style>
  <w:style w:type="character" w:styleId="a4">
    <w:name w:val="Strong"/>
    <w:basedOn w:val="a0"/>
    <w:uiPriority w:val="22"/>
    <w:qFormat/>
    <w:rsid w:val="006C3CF8"/>
    <w:rPr>
      <w:b/>
      <w:bCs/>
    </w:rPr>
  </w:style>
  <w:style w:type="paragraph" w:styleId="a5">
    <w:name w:val="Normal (Web)"/>
    <w:basedOn w:val="a"/>
    <w:uiPriority w:val="99"/>
    <w:unhideWhenUsed/>
    <w:rsid w:val="006C3CF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6C3CF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C3CF8"/>
    <w:rPr>
      <w:rFonts w:ascii="Arial" w:eastAsia="Times New Roman" w:hAnsi="Arial" w:cs="Arial"/>
      <w:color w:val="000000"/>
      <w:kern w:val="28"/>
      <w:sz w:val="28"/>
      <w:szCs w:val="28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link w:val="30"/>
    <w:uiPriority w:val="9"/>
    <w:qFormat/>
    <w:rsid w:val="006C3CF8"/>
    <w:pPr>
      <w:spacing w:after="180" w:line="240" w:lineRule="auto"/>
      <w:outlineLvl w:val="2"/>
    </w:pPr>
    <w:rPr>
      <w:rFonts w:ascii="Arial" w:eastAsia="Times New Roman" w:hAnsi="Arial" w:cs="Arial"/>
      <w:color w:val="000000"/>
      <w:kern w:val="28"/>
      <w:sz w:val="28"/>
      <w:szCs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CF8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C3CF8"/>
    <w:rPr>
      <w:i/>
      <w:iCs/>
    </w:rPr>
  </w:style>
  <w:style w:type="character" w:styleId="a4">
    <w:name w:val="Strong"/>
    <w:basedOn w:val="a0"/>
    <w:uiPriority w:val="22"/>
    <w:qFormat/>
    <w:rsid w:val="006C3CF8"/>
    <w:rPr>
      <w:b/>
      <w:bCs/>
    </w:rPr>
  </w:style>
  <w:style w:type="paragraph" w:styleId="a5">
    <w:name w:val="Normal (Web)"/>
    <w:basedOn w:val="a"/>
    <w:uiPriority w:val="99"/>
    <w:unhideWhenUsed/>
    <w:rsid w:val="006C3CF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6C3CF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C3CF8"/>
    <w:rPr>
      <w:rFonts w:ascii="Arial" w:eastAsia="Times New Roman" w:hAnsi="Arial" w:cs="Arial"/>
      <w:color w:val="000000"/>
      <w:kern w:val="28"/>
      <w:sz w:val="28"/>
      <w:szCs w:val="2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ntr45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Геннадьевна</cp:lastModifiedBy>
  <cp:revision>3</cp:revision>
  <dcterms:created xsi:type="dcterms:W3CDTF">2019-10-07T06:54:00Z</dcterms:created>
  <dcterms:modified xsi:type="dcterms:W3CDTF">2019-10-16T07:09:00Z</dcterms:modified>
</cp:coreProperties>
</file>