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ЧЕК-ЛИСТ</w:t>
      </w:r>
    </w:p>
    <w:p>
      <w:pPr>
        <w:pStyle w:val="Style24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«Что делать если…»</w:t>
      </w:r>
    </w:p>
    <w:p>
      <w:pPr>
        <w:pStyle w:val="Style24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</w:r>
    </w:p>
    <w:p>
      <w:pPr>
        <w:pStyle w:val="Style24"/>
        <w:jc w:val="center"/>
        <w:rPr/>
      </w:pPr>
      <w:r>
        <w:rPr>
          <w:rStyle w:val="Style14"/>
          <w:rFonts w:cs="Arial"/>
          <w:b/>
          <w:bCs/>
          <w:color w:val="00B050"/>
          <w:sz w:val="24"/>
        </w:rPr>
        <w:t>Что делать после публичной суицидальной попытки ученика или попытки, ставшей известной широкой публике?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Не замалчивать произошедшее.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Говорить об этом с позиции уважения к подростку, совершившему попытку.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Избегать оценок и осуждения и особенно сплетен.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Говорить о суицидальном поведении прямо.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Создать эмоциональные сети поддержки. Транслировать детям информацию, что такая поддержка может спасти жизни.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>Попытаться избежать обвинений и оценочных суждений в адрес родителей, ребенок которых попытался покончить с собой или совершил суицид.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Если попытку суицида совершил учитель, все вышеперечисленные пункты остаются в силе. Коллеги учителя, так же, как и его ученики, должны относиться к нему с уважением. </w:t>
      </w:r>
    </w:p>
    <w:p>
      <w:pPr>
        <w:pStyle w:val="Style24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Style24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Style24"/>
        <w:jc w:val="center"/>
        <w:rPr>
          <w:rFonts w:cs="Arial"/>
          <w:b/>
          <w:bCs/>
          <w:color w:val="00B050"/>
          <w:sz w:val="24"/>
        </w:rPr>
      </w:pPr>
      <w:r>
        <w:rPr>
          <w:rFonts w:cs="Arial"/>
          <w:b/>
          <w:bCs/>
          <w:color w:val="00B050"/>
          <w:sz w:val="24"/>
        </w:rPr>
        <w:t>Что делать, если суицид произошел на глазах у сверстников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Не трогать тело.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Сообщить в 112.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Вывести детей из места, где находится тело погибшего.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Как только станет возможным - сообщить другим детям, что произошло.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Помочь им показать, что они чувствуют, и предложить помощь.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Постараться избежать того, чтобы они чувствовали себя виноватыми.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Запросить помощь профессионалов.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В ситуации общения с родителями ребенка, совершившего самоубийство, важнее всего не делать поспешных выводов, не судить родителей и других людей за произошедшее. Слушать и поддерживать намерения обращаться за помощью к специалистам.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>В ситуации общения с родителями других детей нужно избегать поспешных и оценочных суждений. Важно обратить внимание родителей на естественность их переживаний в сложившейся ситуации, возможность своевременного обращения за помощью для себя и своих детей. Подсказать родителям, куда можно обратиться за этой помощью</w:t>
      </w:r>
    </w:p>
    <w:p>
      <w:pPr>
        <w:pStyle w:val="Style24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Style24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Style24"/>
        <w:jc w:val="center"/>
        <w:rPr/>
      </w:pPr>
      <w:r>
        <w:rPr>
          <w:rStyle w:val="Style14"/>
          <w:rFonts w:cs="Arial"/>
          <w:b/>
          <w:bCs/>
          <w:color w:val="00B050"/>
          <w:sz w:val="24"/>
        </w:rPr>
        <w:t>КАКИЕ СИГНАЛЫ ТРЕВОГИ МОГУТ ПРОЯВЛЯТЬСЯ В ПОВЕДЕНИИ ДРУГИХ ОБУЧАЮЩИХСЯ ПОСЛЕ СУИЦИДА ИХ ТОВАРИЩА?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1. Чувство вины за смерть друга или одноклассника. 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 Изменение поведения и реагирования на фоне произошедшего. 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3. Мысли о том, что суицид - акт смелости, и в ситуации, когда ты страдаешь - лучше всего умереть, за что все будут восхищаться твоей храбростью. Превращение погибшего друга в героя. 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4. Высказывания или демонстрации того, что ему также не нравится жить. 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5. Запрет и нежелание говорить о смерти. 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6. Интерес к разным способам суицида. 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  <w:t>7. Угрозы покончить с жизнью, выражения своего желания сделать так же</w:t>
      </w:r>
    </w:p>
    <w:p>
      <w:pPr>
        <w:pStyle w:val="Style24"/>
        <w:rPr>
          <w:rFonts w:cs="Arial"/>
          <w:b/>
          <w:bCs/>
          <w:color w:val="00B050"/>
          <w:sz w:val="24"/>
        </w:rPr>
      </w:pPr>
      <w:r>
        <w:rPr>
          <w:rFonts w:cs="Arial"/>
          <w:b/>
          <w:bCs/>
          <w:color w:val="00B050"/>
          <w:sz w:val="24"/>
        </w:rPr>
      </w:r>
    </w:p>
    <w:p>
      <w:pPr>
        <w:pStyle w:val="Style24"/>
        <w:jc w:val="center"/>
        <w:rPr/>
      </w:pPr>
      <w:r>
        <w:rPr>
          <w:rStyle w:val="Style14"/>
          <w:rFonts w:cs="Arial"/>
          <w:b/>
          <w:bCs/>
          <w:color w:val="00B050"/>
          <w:sz w:val="24"/>
        </w:rPr>
        <w:t>Что делать учителю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Постараться снизить чувство вины у детей.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Быть искренним.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Сообщать детям правду о произошедшем, без сообщения деталей.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Помогать в выражении чувств, страхов, сомнений и переживаний с помощью различных видов деятельности в соответствии с их уровнем когнитивного развития.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Транслировать возможность обсуждать произошедшее наедине.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Разрешать действия горевания, в том числе спонтанные.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>Помогать в переживании горя через демонстрацию своих чувств.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В ситуации общения с родителями ребенка, совершившего самоубийство, важнее всего не делать поспешных выводов, не судить родителей и других людей за произошедшее. Слушать и поддерживать намерения обращаться за помощью к специалистам.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>В ситуации общения с родителями других детей нужно избегать поспешных и оценочных суждений. Важно обратить внимание родителей на естественность их переживаний в сложившейся ситуации, возможность своевременного обращения за помощью для себя и своих детей. Подсказать родителям, куда можно обратиться за этой помощью</w:t>
      </w:r>
    </w:p>
    <w:p>
      <w:pPr>
        <w:pStyle w:val="Style24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Style24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Style24"/>
        <w:jc w:val="center"/>
        <w:rPr>
          <w:rFonts w:cs="Arial"/>
          <w:b/>
          <w:bCs/>
          <w:color w:val="00B050"/>
          <w:sz w:val="24"/>
        </w:rPr>
      </w:pPr>
      <w:r>
        <w:rPr>
          <w:rFonts w:cs="Arial"/>
          <w:b/>
          <w:bCs/>
          <w:color w:val="00B050"/>
          <w:sz w:val="24"/>
        </w:rPr>
        <w:t>Что делать если пришел ребенок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1. Позволить выговориться и «излить эмоции», т. к. дети часто страдают от одиночества и остро нуждаются во внимании и сопереживании. 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 Вести себя спокойно, правильно и понятно формулировать вопросы, выяснить суть кризисной ситуации и то, какая помощь необходима. 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3. Не выражать удивления от услышанного, не ругать и не осуждать ребенка за любые, самые шокирующие высказывания. 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4. Не спорить, не высмеивать и не принижать переживания ребенка, не приводить в пример других детей, которым «живется еще хуже» или у которых «точно такие же проблемы». 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5. Постараться изменить романтическое представление ребенка о собственной смерти. 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6. Не давать большого количества советов, т. к. дети в депрессивном состоянии просто не способны их воспринимать, но при этом обязательно подчеркнуть, что проблема носит временный характер. 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7. Стремиться вселить в подростка надежду в конструктивные способы решения его проблемы, которые должны быть реалистичными и направленными на укрепление его сил и возможностей. 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Style24"/>
        <w:jc w:val="center"/>
        <w:rPr>
          <w:rFonts w:cs="Arial"/>
          <w:b/>
          <w:bCs/>
          <w:color w:val="00B050"/>
          <w:sz w:val="28"/>
          <w:szCs w:val="28"/>
        </w:rPr>
      </w:pPr>
      <w:r>
        <w:rPr>
          <w:rFonts w:cs="Arial"/>
          <w:b/>
          <w:bCs/>
          <w:color w:val="00B050"/>
          <w:sz w:val="28"/>
          <w:szCs w:val="28"/>
        </w:rPr>
        <w:t>Самое важное: уговорить ребенка и/или его законных представителей обратиться за помощью к специалисту</w:t>
      </w:r>
    </w:p>
    <w:p>
      <w:pPr>
        <w:pStyle w:val="Style24"/>
        <w:jc w:val="center"/>
        <w:rPr>
          <w:rFonts w:cs="Arial"/>
          <w:b/>
          <w:bCs/>
          <w:color w:val="00B050"/>
          <w:sz w:val="24"/>
        </w:rPr>
      </w:pPr>
      <w:r>
        <w:rPr>
          <w:rFonts w:cs="Arial"/>
          <w:b/>
          <w:bCs/>
          <w:color w:val="00B050"/>
          <w:sz w:val="24"/>
        </w:rPr>
      </w:r>
    </w:p>
    <w:p>
      <w:pPr>
        <w:pStyle w:val="Style24"/>
        <w:jc w:val="center"/>
        <w:rPr>
          <w:rFonts w:cs="Arial"/>
          <w:b/>
          <w:bCs/>
          <w:color w:val="FF0000"/>
          <w:sz w:val="24"/>
        </w:rPr>
      </w:pPr>
      <w:r>
        <w:rPr>
          <w:rFonts w:cs="Arial"/>
          <w:b/>
          <w:bCs/>
          <w:color w:val="FF0000"/>
          <w:sz w:val="24"/>
        </w:rPr>
      </w:r>
    </w:p>
    <w:p>
      <w:pPr>
        <w:pStyle w:val="Style24"/>
        <w:jc w:val="center"/>
        <w:rPr>
          <w:rFonts w:cs="Arial"/>
          <w:b/>
          <w:bCs/>
          <w:color w:val="FF0000"/>
          <w:sz w:val="24"/>
        </w:rPr>
      </w:pPr>
      <w:r>
        <w:rPr>
          <w:rFonts w:cs="Arial"/>
          <w:b/>
          <w:bCs/>
          <w:color w:val="FF0000"/>
          <w:sz w:val="24"/>
        </w:rPr>
      </w:r>
    </w:p>
    <w:p>
      <w:pPr>
        <w:pStyle w:val="Style24"/>
        <w:jc w:val="center"/>
        <w:rPr>
          <w:rFonts w:cs="Arial"/>
          <w:b/>
          <w:bCs/>
          <w:color w:val="FF0000"/>
          <w:sz w:val="24"/>
        </w:rPr>
      </w:pPr>
      <w:r>
        <w:rPr>
          <w:rFonts w:cs="Arial"/>
          <w:b/>
          <w:bCs/>
          <w:color w:val="FF0000"/>
          <w:sz w:val="24"/>
        </w:rPr>
      </w:r>
    </w:p>
    <w:p>
      <w:pPr>
        <w:pStyle w:val="Style24"/>
        <w:jc w:val="center"/>
        <w:rPr>
          <w:rFonts w:cs="Arial"/>
          <w:b/>
          <w:bCs/>
          <w:color w:val="FF0000"/>
          <w:sz w:val="24"/>
        </w:rPr>
      </w:pPr>
      <w:r>
        <w:rPr>
          <w:rFonts w:cs="Arial"/>
          <w:b/>
          <w:bCs/>
          <w:color w:val="FF0000"/>
          <w:sz w:val="24"/>
        </w:rPr>
      </w:r>
    </w:p>
    <w:p>
      <w:pPr>
        <w:pStyle w:val="Style24"/>
        <w:jc w:val="center"/>
        <w:rPr>
          <w:rFonts w:cs="Arial"/>
          <w:b/>
          <w:bCs/>
          <w:color w:val="FF0000"/>
          <w:sz w:val="24"/>
        </w:rPr>
      </w:pPr>
      <w:r>
        <w:rPr>
          <w:rFonts w:cs="Arial"/>
          <w:b/>
          <w:bCs/>
          <w:color w:val="FF0000"/>
          <w:sz w:val="24"/>
        </w:rPr>
      </w:r>
    </w:p>
    <w:p>
      <w:pPr>
        <w:pStyle w:val="Style24"/>
        <w:jc w:val="center"/>
        <w:rPr>
          <w:rFonts w:cs="Arial"/>
          <w:b/>
          <w:bCs/>
          <w:color w:val="FF0000"/>
          <w:sz w:val="24"/>
        </w:rPr>
      </w:pPr>
      <w:r>
        <w:rPr>
          <w:rFonts w:cs="Arial"/>
          <w:b/>
          <w:bCs/>
          <w:color w:val="FF0000"/>
          <w:sz w:val="24"/>
        </w:rPr>
      </w:r>
    </w:p>
    <w:p>
      <w:pPr>
        <w:pStyle w:val="Style24"/>
        <w:jc w:val="center"/>
        <w:rPr>
          <w:rFonts w:cs="Arial"/>
          <w:b/>
          <w:bCs/>
          <w:color w:val="FF0000"/>
          <w:sz w:val="24"/>
        </w:rPr>
      </w:pPr>
      <w:r>
        <w:rPr>
          <w:rFonts w:cs="Arial"/>
          <w:b/>
          <w:bCs/>
          <w:color w:val="FF0000"/>
          <w:sz w:val="24"/>
        </w:rPr>
      </w:r>
    </w:p>
    <w:p>
      <w:pPr>
        <w:pStyle w:val="Style24"/>
        <w:jc w:val="center"/>
        <w:rPr>
          <w:rFonts w:cs="Arial"/>
          <w:b/>
          <w:bCs/>
          <w:color w:val="FF0000"/>
          <w:sz w:val="28"/>
          <w:szCs w:val="28"/>
          <w:u w:val="single"/>
        </w:rPr>
      </w:pPr>
      <w:r>
        <w:rPr>
          <w:rFonts w:cs="Arial"/>
          <w:b/>
          <w:bCs/>
          <w:color w:val="FF0000"/>
          <w:sz w:val="28"/>
          <w:szCs w:val="28"/>
          <w:u w:val="single"/>
        </w:rPr>
        <w:t>ЧЕГО НЕ ДЕЛАТЬ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>Не осуждать ребенка.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Не упрекать ребенка в способе мыслей или поведения. </w:t>
      </w:r>
    </w:p>
    <w:p>
      <w:pPr>
        <w:pStyle w:val="Style24"/>
        <w:jc w:val="center"/>
        <w:rPr>
          <w:rFonts w:cs="Arial"/>
          <w:b/>
          <w:bCs/>
          <w:color w:val="FF0000"/>
          <w:sz w:val="24"/>
          <w:u w:val="single"/>
        </w:rPr>
      </w:pPr>
      <w:r>
        <w:rPr>
          <w:rFonts w:cs="Arial"/>
          <w:b/>
          <w:bCs/>
          <w:color w:val="FF0000"/>
          <w:sz w:val="24"/>
          <w:u w:val="single"/>
        </w:rPr>
        <w:t>Нельзя: «Как ты можешь говорить такое?».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Не критиковать, не спорить, не насмехаться над ним, не провоцировать, не бросать вызов. Относиться к угрозам серьезно. </w:t>
      </w:r>
    </w:p>
    <w:p>
      <w:pPr>
        <w:pStyle w:val="Style24"/>
        <w:jc w:val="center"/>
        <w:rPr>
          <w:rFonts w:cs="Arial"/>
          <w:b/>
          <w:bCs/>
          <w:color w:val="FF0000"/>
          <w:sz w:val="24"/>
          <w:u w:val="single"/>
        </w:rPr>
      </w:pPr>
      <w:r>
        <w:rPr>
          <w:rFonts w:cs="Arial"/>
          <w:b/>
          <w:bCs/>
          <w:color w:val="FF0000"/>
          <w:sz w:val="24"/>
          <w:u w:val="single"/>
        </w:rPr>
        <w:t>Нельзя: «Да ладно, не говори глупостей!».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>Не преуменьшать, не обесценивать проблемную ситуацию, которую он проживает.</w:t>
      </w:r>
    </w:p>
    <w:p>
      <w:pPr>
        <w:pStyle w:val="Style24"/>
        <w:jc w:val="center"/>
        <w:rPr>
          <w:rFonts w:cs="Arial"/>
          <w:b/>
          <w:bCs/>
          <w:color w:val="FF0000"/>
          <w:sz w:val="24"/>
          <w:u w:val="single"/>
        </w:rPr>
      </w:pPr>
      <w:r>
        <w:rPr>
          <w:rFonts w:cs="Arial"/>
          <w:b/>
          <w:bCs/>
          <w:color w:val="FF0000"/>
          <w:sz w:val="24"/>
          <w:u w:val="single"/>
        </w:rPr>
        <w:t>Нельзя: «Да ладно тебе, это нормально, все пройдет!»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Не впадать в панику, не показывать страх. </w:t>
      </w:r>
    </w:p>
    <w:p>
      <w:pPr>
        <w:pStyle w:val="Style24"/>
        <w:jc w:val="both"/>
        <w:rPr/>
      </w:pPr>
      <w:r>
        <w:rPr>
          <w:rStyle w:val="Style14"/>
          <w:rFonts w:eastAsia="Symbol" w:cs="Symbol" w:ascii="Symbol" w:hAnsi="Symbol"/>
          <w:sz w:val="24"/>
        </w:rPr>
        <w:sym w:font="Symbol" w:char="f06e"/>
      </w:r>
      <w:r>
        <w:rPr>
          <w:rStyle w:val="Style14"/>
          <w:rFonts w:cs="Arial"/>
          <w:sz w:val="24"/>
        </w:rPr>
        <w:t xml:space="preserve"> </w:t>
      </w:r>
      <w:r>
        <w:rPr>
          <w:rStyle w:val="Style14"/>
          <w:rFonts w:cs="Arial"/>
          <w:sz w:val="24"/>
        </w:rPr>
        <w:t xml:space="preserve">Не использовать аргументы если не знаем причину сложившейся ситуации. 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  <w:t>Если не знаем точно, каковы сейчас отношения с этим людьми, поскольку, бывает так, что именно этого подросток хочет добиться.</w:t>
      </w:r>
    </w:p>
    <w:p>
      <w:pPr>
        <w:pStyle w:val="Style24"/>
        <w:jc w:val="center"/>
        <w:rPr>
          <w:rFonts w:cs="Arial"/>
          <w:b/>
          <w:bCs/>
          <w:color w:val="FF0000"/>
          <w:sz w:val="24"/>
          <w:u w:val="single"/>
        </w:rPr>
      </w:pPr>
      <w:r>
        <w:rPr>
          <w:rFonts w:cs="Arial"/>
          <w:b/>
          <w:bCs/>
          <w:color w:val="FF0000"/>
          <w:sz w:val="24"/>
          <w:u w:val="single"/>
        </w:rPr>
        <w:t>Нельзя: «Ты сделаешь очень больно своему брату, родителям».</w:t>
      </w:r>
    </w:p>
    <w:p>
      <w:pPr>
        <w:pStyle w:val="Style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>
      <w:pPr>
        <w:pStyle w:val="Style24"/>
        <w:jc w:val="center"/>
        <w:rPr>
          <w:rFonts w:cs="Arial"/>
          <w:b/>
          <w:bCs/>
          <w:color w:val="00B050"/>
          <w:sz w:val="28"/>
          <w:szCs w:val="28"/>
        </w:rPr>
      </w:pPr>
      <w:r>
        <w:rPr>
          <w:rFonts w:cs="Arial"/>
          <w:b/>
          <w:bCs/>
          <w:color w:val="00B050"/>
          <w:sz w:val="28"/>
          <w:szCs w:val="28"/>
        </w:rPr>
        <w:t xml:space="preserve">Нужно подчеркивать в позитивном ключе важность его для Вас! </w:t>
      </w:r>
    </w:p>
    <w:p>
      <w:pPr>
        <w:pStyle w:val="Style24"/>
        <w:jc w:val="center"/>
        <w:rPr>
          <w:rFonts w:cs="Arial"/>
          <w:b/>
          <w:bCs/>
          <w:color w:val="00B050"/>
          <w:sz w:val="28"/>
          <w:szCs w:val="28"/>
        </w:rPr>
      </w:pPr>
      <w:r>
        <w:rPr>
          <w:rFonts w:cs="Arial"/>
          <w:b/>
          <w:bCs/>
          <w:color w:val="00B050"/>
          <w:sz w:val="28"/>
          <w:szCs w:val="28"/>
        </w:rPr>
      </w:r>
    </w:p>
    <w:p>
      <w:pPr>
        <w:pStyle w:val="Style24"/>
        <w:jc w:val="center"/>
        <w:rPr>
          <w:rFonts w:cs="Arial"/>
          <w:b/>
          <w:bCs/>
          <w:color w:val="00B050"/>
          <w:sz w:val="28"/>
          <w:szCs w:val="28"/>
        </w:rPr>
      </w:pPr>
      <w:r>
        <w:rPr>
          <w:rFonts w:cs="Arial"/>
          <w:b/>
          <w:bCs/>
          <w:color w:val="00B050"/>
          <w:sz w:val="28"/>
          <w:szCs w:val="28"/>
        </w:rPr>
        <w:t xml:space="preserve">Если Вы владеете информацией о том, </w:t>
      </w:r>
    </w:p>
    <w:p>
      <w:pPr>
        <w:pStyle w:val="Style24"/>
        <w:jc w:val="center"/>
        <w:rPr>
          <w:rFonts w:cs="Arial"/>
          <w:b/>
          <w:bCs/>
          <w:color w:val="00B050"/>
          <w:sz w:val="28"/>
          <w:szCs w:val="28"/>
        </w:rPr>
      </w:pPr>
      <w:r>
        <w:rPr>
          <w:rFonts w:cs="Arial"/>
          <w:b/>
          <w:bCs/>
          <w:color w:val="00B050"/>
          <w:sz w:val="28"/>
          <w:szCs w:val="28"/>
        </w:rPr>
        <w:t>кто именно ему дорог – то важность его для них!</w:t>
      </w:r>
    </w:p>
    <w:p>
      <w:pPr>
        <w:pStyle w:val="Style2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Style24"/>
        <w:jc w:val="center"/>
        <w:rPr>
          <w:rFonts w:cs="Arial"/>
          <w:b/>
          <w:bCs/>
          <w:color w:val="00B050"/>
          <w:sz w:val="24"/>
        </w:rPr>
      </w:pPr>
      <w:r>
        <w:rPr>
          <w:rFonts w:cs="Arial"/>
          <w:b/>
          <w:bCs/>
          <w:color w:val="00B050"/>
          <w:sz w:val="24"/>
        </w:rPr>
      </w:r>
    </w:p>
    <w:p>
      <w:pPr>
        <w:pStyle w:val="Style40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2"/>
      <w:type w:val="nextPage"/>
      <w:pgSz w:w="11906" w:h="16838"/>
      <w:pgMar w:left="1560" w:right="707" w:gutter="0" w:header="720" w:top="709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Courier New">
    <w:charset w:val="cc"/>
    <w:family w:val="modern"/>
    <w:pitch w:val="fixed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Microsoft Sans Serif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center"/>
      <w:rPr/>
    </w:pPr>
    <w:r>
      <w:rPr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1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2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Lucida Sans Unicode" w:cs="Tahoma"/>
        <w:kern w:val="2"/>
        <w:sz w:val="21"/>
        <w:szCs w:val="24"/>
        <w:lang w:val="ru-RU" w:eastAsia="ru-RU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shd w:fill="auto" w:val="clear"/>
      <w:vertAlign w:val="baseline"/>
      <w:em w:val="none"/>
      <w:lang w:val="ru-RU" w:eastAsia="ru-RU" w:bidi="ar-SA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80"/>
      <w:u w:val="single"/>
    </w:rPr>
  </w:style>
  <w:style w:type="character" w:styleId="Style15">
    <w:name w:val="FollowedHyperlink"/>
    <w:rPr>
      <w:color w:val="800000"/>
      <w:u w:val="single"/>
    </w:rPr>
  </w:style>
  <w:style w:type="character" w:styleId="Style16">
    <w:name w:val="Заполнитель"/>
    <w:qFormat/>
    <w:rPr>
      <w:smallCaps/>
      <w:color w:val="008080"/>
      <w:u w:val="dotted"/>
    </w:rPr>
  </w:style>
  <w:style w:type="character" w:styleId="Absatz-Standardschriftart">
    <w:name w:val="Absatz-Standardschriftart"/>
    <w:qFormat/>
    <w:rPr/>
  </w:style>
  <w:style w:type="character" w:styleId="Style17">
    <w:name w:val="Текст выноски Знак"/>
    <w:basedOn w:val="Style14"/>
    <w:qFormat/>
    <w:rPr>
      <w:rFonts w:ascii="Segoe UI" w:hAnsi="Segoe UI" w:cs="Segoe UI"/>
      <w:sz w:val="18"/>
      <w:szCs w:val="18"/>
    </w:rPr>
  </w:style>
  <w:style w:type="character" w:styleId="Style18">
    <w:name w:val="Основной текст Знак"/>
    <w:basedOn w:val="Style14"/>
    <w:qFormat/>
    <w:rPr>
      <w:rFonts w:eastAsia="Arial Unicode MS" w:cs="Times New Roman"/>
      <w:kern w:val="2"/>
      <w:sz w:val="20"/>
    </w:rPr>
  </w:style>
  <w:style w:type="character" w:styleId="Style19">
    <w:name w:val="Гиперссылка"/>
    <w:qFormat/>
    <w:rPr>
      <w:color w:val="000080"/>
      <w:u w:val="single"/>
    </w:rPr>
  </w:style>
  <w:style w:type="character" w:styleId="Style20">
    <w:name w:val="Символ нумерации"/>
    <w:qFormat/>
    <w:rPr/>
  </w:style>
  <w:style w:type="character" w:styleId="2">
    <w:name w:val="Основной текст (2)_"/>
    <w:qFormat/>
    <w:rPr>
      <w:b/>
      <w:bCs/>
      <w:sz w:val="27"/>
      <w:szCs w:val="27"/>
      <w:shd w:fill="FFFFFF" w:val="clear"/>
    </w:rPr>
  </w:style>
  <w:style w:type="character" w:styleId="1">
    <w:name w:val="Заголовок №1_"/>
    <w:qFormat/>
    <w:rPr>
      <w:b/>
      <w:bCs/>
      <w:sz w:val="27"/>
      <w:szCs w:val="27"/>
      <w:shd w:fill="FFFFFF" w:val="clear"/>
    </w:rPr>
  </w:style>
  <w:style w:type="character" w:styleId="Style21">
    <w:name w:val="Гипертекстовая ссылка"/>
    <w:qFormat/>
    <w:rPr>
      <w:color w:val="106BBE"/>
    </w:rPr>
  </w:style>
  <w:style w:type="character" w:styleId="Style22">
    <w:name w:val="Неразрешенное упоминание"/>
    <w:qFormat/>
    <w:rPr>
      <w:color w:val="605E5C"/>
      <w:shd w:fill="E1DFDD" w:val="clear"/>
    </w:rPr>
  </w:style>
  <w:style w:type="character" w:styleId="Style23">
    <w:name w:val="Просмотренная гиперссылка"/>
    <w:qFormat/>
    <w:rPr>
      <w:color w:val="954F72"/>
      <w:u w:val="single"/>
    </w:rPr>
  </w:style>
  <w:style w:type="paragraph" w:styleId="Style24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1"/>
      <w:sz w:val="21"/>
      <w:szCs w:val="24"/>
      <w:u w:val="none"/>
      <w:shd w:fill="auto" w:val="clear"/>
      <w:vertAlign w:val="baseline"/>
      <w:em w:val="none"/>
      <w:lang w:val="ru-RU" w:eastAsia="ru-RU" w:bidi="ar-SA"/>
    </w:rPr>
  </w:style>
  <w:style w:type="paragraph" w:styleId="Style25">
    <w:name w:val="Body Text"/>
    <w:basedOn w:val="Style24"/>
    <w:pPr>
      <w:suppressAutoHyphens w:val="true"/>
      <w:spacing w:before="0" w:after="120"/>
      <w:textAlignment w:val="auto"/>
    </w:pPr>
    <w:rPr>
      <w:rFonts w:eastAsia="Arial Unicode MS" w:cs="Times New Roman"/>
      <w:sz w:val="20"/>
    </w:rPr>
  </w:style>
  <w:style w:type="paragraph" w:styleId="Style26">
    <w:name w:val="Заголовок"/>
    <w:basedOn w:val="Normal"/>
    <w:next w:val="Style25"/>
    <w:qFormat/>
    <w:pPr>
      <w:keepNext w:val="true"/>
      <w:suppressAutoHyphens w:val="true"/>
      <w:spacing w:before="240" w:after="120"/>
    </w:pPr>
    <w:rPr>
      <w:rFonts w:eastAsia="MS Mincho"/>
      <w:sz w:val="28"/>
      <w:szCs w:val="28"/>
    </w:rPr>
  </w:style>
  <w:style w:type="paragraph" w:styleId="Style27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8">
    <w:name w:val="Subtitle"/>
    <w:basedOn w:val="Style27"/>
    <w:next w:val="Style25"/>
    <w:qFormat/>
    <w:pPr>
      <w:suppressAutoHyphens w:val="true"/>
      <w:jc w:val="center"/>
    </w:pPr>
    <w:rPr/>
  </w:style>
  <w:style w:type="paragraph" w:styleId="Style29">
    <w:name w:val="List"/>
    <w:basedOn w:val="Style25"/>
    <w:pPr>
      <w:suppressAutoHyphens w:val="true"/>
    </w:pPr>
    <w:rPr/>
  </w:style>
  <w:style w:type="paragraph" w:styleId="Style30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>
      <w:suppressLineNumbers/>
      <w:tabs>
        <w:tab w:val="clear" w:pos="709"/>
        <w:tab w:val="center" w:pos="5102" w:leader="none"/>
        <w:tab w:val="right" w:pos="10204" w:leader="none"/>
      </w:tabs>
      <w:suppressAutoHyphens w:val="true"/>
    </w:pPr>
    <w:rPr/>
  </w:style>
  <w:style w:type="paragraph" w:styleId="Style32">
    <w:name w:val="Footer"/>
    <w:basedOn w:val="Normal"/>
    <w:pPr>
      <w:suppressLineNumbers/>
      <w:tabs>
        <w:tab w:val="clear" w:pos="709"/>
        <w:tab w:val="center" w:pos="5102" w:leader="none"/>
        <w:tab w:val="right" w:pos="10205" w:leader="none"/>
      </w:tabs>
      <w:suppressAutoHyphens w:val="true"/>
    </w:pPr>
    <w:rPr/>
  </w:style>
  <w:style w:type="paragraph" w:styleId="Style33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34">
    <w:name w:val="Заголовок таблицы"/>
    <w:basedOn w:val="Style33"/>
    <w:qFormat/>
    <w:pPr>
      <w:suppressAutoHyphens w:val="true"/>
      <w:jc w:val="center"/>
    </w:pPr>
    <w:rPr>
      <w:b/>
      <w:bCs/>
    </w:rPr>
  </w:style>
  <w:style w:type="paragraph" w:styleId="Style35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Style36">
    <w:name w:val="Текст"/>
    <w:basedOn w:val="Normal"/>
    <w:qFormat/>
    <w:pPr>
      <w:suppressAutoHyphens w:val="true"/>
    </w:pPr>
    <w:rPr>
      <w:rFonts w:ascii="Courier New" w:hAnsi="Courier New"/>
    </w:rPr>
  </w:style>
  <w:style w:type="paragraph" w:styleId="Style37">
    <w:name w:val="Содержимое врезки"/>
    <w:basedOn w:val="Style25"/>
    <w:qFormat/>
    <w:pPr>
      <w:suppressAutoHyphens w:val="true"/>
    </w:pPr>
    <w:rPr/>
  </w:style>
  <w:style w:type="paragraph" w:styleId="Style38">
    <w:name w:val="Указатель"/>
    <w:basedOn w:val="Normal"/>
    <w:qFormat/>
    <w:pPr>
      <w:suppressLineNumbers/>
      <w:suppressAutoHyphens w:val="true"/>
    </w:pPr>
    <w:rPr/>
  </w:style>
  <w:style w:type="paragraph" w:styleId="Style39">
    <w:name w:val="Заголовок документа"/>
    <w:basedOn w:val="Normal"/>
    <w:qFormat/>
    <w:pPr>
      <w:suppressAutoHyphens w:val="true"/>
      <w:jc w:val="center"/>
    </w:pPr>
    <w:rPr>
      <w:b/>
    </w:rPr>
  </w:style>
  <w:style w:type="paragraph" w:styleId="Style40">
    <w:name w:val="Абзац с отступом"/>
    <w:basedOn w:val="Normal"/>
    <w:qFormat/>
    <w:pPr>
      <w:suppressAutoHyphens w:val="true"/>
      <w:ind w:firstLine="709"/>
      <w:jc w:val="both"/>
    </w:pPr>
    <w:rPr>
      <w:sz w:val="24"/>
    </w:rPr>
  </w:style>
  <w:style w:type="paragraph" w:styleId="Style41">
    <w:name w:val="Body Text Indent"/>
    <w:basedOn w:val="Style25"/>
    <w:pPr>
      <w:tabs>
        <w:tab w:val="clear" w:pos="709"/>
      </w:tabs>
      <w:suppressAutoHyphens w:val="true"/>
      <w:spacing w:before="0" w:after="0"/>
      <w:ind w:left="283" w:hanging="0"/>
    </w:pPr>
    <w:rPr/>
  </w:style>
  <w:style w:type="paragraph" w:styleId="Style42">
    <w:name w:val="Текст выноски"/>
    <w:basedOn w:val="Style24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E">
    <w:name w:val="E"/>
    <w:basedOn w:val="Normal"/>
    <w:next w:val="Style25"/>
    <w:qFormat/>
    <w:pPr>
      <w:keepNext w:val="true"/>
      <w:suppressAutoHyphens w:val="true"/>
      <w:spacing w:before="240" w:after="120"/>
    </w:pPr>
    <w:rPr>
      <w:sz w:val="28"/>
      <w:szCs w:val="28"/>
    </w:rPr>
  </w:style>
  <w:style w:type="paragraph" w:styleId="Style43">
    <w:name w:val="Абзац списка"/>
    <w:basedOn w:val="Style24"/>
    <w:qFormat/>
    <w:pPr>
      <w:tabs>
        <w:tab w:val="clear" w:pos="709"/>
      </w:tabs>
      <w:suppressAutoHyphens w:val="false"/>
      <w:autoSpaceDE w:val="false"/>
      <w:spacing w:lineRule="auto" w:line="276" w:before="40" w:after="200"/>
      <w:ind w:left="720" w:hanging="709"/>
      <w:textAlignment w:val="auto"/>
    </w:pPr>
    <w:rPr>
      <w:rFonts w:eastAsia="Calibri" w:cs="Times New Roman"/>
      <w:kern w:val="0"/>
      <w:sz w:val="22"/>
      <w:szCs w:val="22"/>
    </w:rPr>
  </w:style>
  <w:style w:type="paragraph" w:styleId="21">
    <w:name w:val="Основной текст (2)"/>
    <w:basedOn w:val="Style24"/>
    <w:qFormat/>
    <w:pPr>
      <w:widowControl/>
      <w:shd w:fill="FFFFFF" w:val="clear"/>
      <w:suppressAutoHyphens w:val="false"/>
      <w:spacing w:lineRule="exact" w:line="331" w:before="300" w:after="0"/>
      <w:ind w:firstLine="720"/>
      <w:jc w:val="both"/>
      <w:textAlignment w:val="auto"/>
    </w:pPr>
    <w:rPr>
      <w:b/>
      <w:bCs/>
      <w:sz w:val="27"/>
      <w:szCs w:val="27"/>
    </w:rPr>
  </w:style>
  <w:style w:type="paragraph" w:styleId="11">
    <w:name w:val="Заголовок №1"/>
    <w:basedOn w:val="Style24"/>
    <w:qFormat/>
    <w:pPr>
      <w:widowControl/>
      <w:numPr>
        <w:ilvl w:val="0"/>
        <w:numId w:val="1"/>
      </w:numPr>
      <w:shd w:fill="FFFFFF" w:val="clear"/>
      <w:suppressAutoHyphens w:val="false"/>
      <w:spacing w:lineRule="exact" w:line="317" w:before="180" w:after="0"/>
      <w:ind w:firstLine="720"/>
      <w:jc w:val="both"/>
      <w:textAlignment w:val="auto"/>
      <w:outlineLvl w:val="0"/>
    </w:pPr>
    <w:rPr>
      <w:b/>
      <w:bCs/>
      <w:sz w:val="27"/>
      <w:szCs w:val="27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auto"/>
    </w:pPr>
    <w:rPr>
      <w:rFonts w:eastAsia="Times New Roman" w:cs="Arial"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ru-RU" w:bidi="ar-SA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auto"/>
    </w:pPr>
    <w:rPr>
      <w:rFonts w:ascii="Times New Roman" w:hAnsi="Times New Roman" w:cs="Times New Roman" w:eastAsia="Lucida Sans Unicod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ru-RU" w:bidi="ar-SA"/>
    </w:rPr>
  </w:style>
  <w:style w:type="paragraph" w:styleId="Style44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eastAsia="en-US" w:val="ru-RU" w:bidi="ar-SA"/>
    </w:rPr>
  </w:style>
  <w:style w:type="paragraph" w:styleId="111">
    <w:name w:val="Заголовок 11"/>
    <w:basedOn w:val="Style24"/>
    <w:qFormat/>
    <w:pPr>
      <w:numPr>
        <w:ilvl w:val="1"/>
        <w:numId w:val="1"/>
      </w:numPr>
      <w:tabs>
        <w:tab w:val="clear" w:pos="709"/>
      </w:tabs>
      <w:suppressAutoHyphens w:val="false"/>
      <w:autoSpaceDE w:val="false"/>
      <w:ind w:left="850" w:hanging="0"/>
      <w:textAlignment w:val="auto"/>
      <w:outlineLvl w:val="1"/>
    </w:pPr>
    <w:rPr>
      <w:rFonts w:eastAsia="Arial" w:cs="Arial"/>
      <w:b/>
      <w:bCs/>
      <w:kern w:val="0"/>
      <w:sz w:val="24"/>
      <w:lang w:eastAsia="en-US"/>
    </w:rPr>
  </w:style>
  <w:style w:type="paragraph" w:styleId="211">
    <w:name w:val="Заголовок 21"/>
    <w:basedOn w:val="Style24"/>
    <w:qFormat/>
    <w:pPr>
      <w:numPr>
        <w:ilvl w:val="2"/>
        <w:numId w:val="1"/>
      </w:numPr>
      <w:tabs>
        <w:tab w:val="clear" w:pos="709"/>
      </w:tabs>
      <w:suppressAutoHyphens w:val="false"/>
      <w:autoSpaceDE w:val="false"/>
      <w:spacing w:lineRule="exact" w:line="265"/>
      <w:ind w:left="850" w:hanging="0"/>
      <w:textAlignment w:val="auto"/>
      <w:outlineLvl w:val="2"/>
    </w:pPr>
    <w:rPr>
      <w:rFonts w:eastAsia="Arial" w:cs="Arial"/>
      <w:b/>
      <w:bCs/>
      <w:i/>
      <w:iCs/>
      <w:kern w:val="0"/>
      <w:sz w:val="24"/>
      <w:lang w:eastAsia="en-US"/>
    </w:rPr>
  </w:style>
  <w:style w:type="paragraph" w:styleId="TableParagraph">
    <w:name w:val="Table Paragraph"/>
    <w:basedOn w:val="Style24"/>
    <w:qFormat/>
    <w:pPr>
      <w:suppressAutoHyphens w:val="false"/>
      <w:autoSpaceDE w:val="false"/>
      <w:textAlignment w:val="auto"/>
    </w:pPr>
    <w:rPr>
      <w:rFonts w:ascii="Microsoft Sans Serif" w:hAnsi="Microsoft Sans Serif" w:eastAsia="Microsoft Sans Serif" w:cs="Microsoft Sans Serif"/>
      <w:kern w:val="0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LibreOffice/7.5.5.2$Windows_X86_64 LibreOffice_project/ca8fe7424262805f223b9a2334bc7181abbcbf5e</Application>
  <AppVersion>15.0000</AppVersion>
  <Pages>3</Pages>
  <Words>804</Words>
  <Characters>4587</Characters>
  <CharactersWithSpaces>5381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2025-03-01T07:31:00Z</dcterms:created>
  <dc:creator>Пользователь</dc:creator>
  <dc:description/>
  <dc:language>ru-RU</dc:language>
  <cp:lastModifiedBy>Елена Саможена</cp:lastModifiedBy>
  <cp:lastPrinted>2020-12-01T04:53:00Z</cp:lastPrinted>
  <dcterms:modified xsi:type="dcterms:W3CDTF">2025-03-01T07:32:00Z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