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3D" w:rsidRDefault="007F5D3D" w:rsidP="004B00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Деструктивное поведение – </w:t>
      </w:r>
      <w:r w:rsidRPr="007F5D3D">
        <w:rPr>
          <w:rFonts w:ascii="Arial" w:hAnsi="Arial" w:cs="Arial"/>
          <w:sz w:val="24"/>
          <w:szCs w:val="24"/>
        </w:rPr>
        <w:t>форма активности</w:t>
      </w:r>
      <w:r>
        <w:rPr>
          <w:rFonts w:ascii="Arial" w:hAnsi="Arial" w:cs="Arial"/>
          <w:sz w:val="24"/>
          <w:szCs w:val="24"/>
        </w:rPr>
        <w:t xml:space="preserve"> личности, связанная с разрушением субъектом структур, как «составляющих» его (организм), так и заключающих его в «себе» (общество).</w:t>
      </w:r>
      <w:proofErr w:type="gramEnd"/>
      <w:r>
        <w:rPr>
          <w:rFonts w:ascii="Arial" w:hAnsi="Arial" w:cs="Arial"/>
          <w:sz w:val="24"/>
          <w:szCs w:val="24"/>
        </w:rPr>
        <w:t xml:space="preserve"> В зависимости от определенных ситуационных, социокультурных и индивидуально-психологических факторов деструкция может быть направлена человеком на самого себя или вовне, выступать в виде импульсивного, неосознанного, рефлекторного или сознательного, расчетливого поступка. </w:t>
      </w:r>
    </w:p>
    <w:p w:rsidR="009057D3" w:rsidRDefault="009057D3" w:rsidP="007F5D3D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17769" w:rsidRDefault="007F5D3D" w:rsidP="00817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5D3D">
        <w:rPr>
          <w:rFonts w:ascii="Arial" w:hAnsi="Arial" w:cs="Arial"/>
          <w:b/>
          <w:sz w:val="24"/>
          <w:szCs w:val="24"/>
        </w:rPr>
        <w:t xml:space="preserve">Типы </w:t>
      </w:r>
    </w:p>
    <w:p w:rsidR="007F5D3D" w:rsidRDefault="007F5D3D" w:rsidP="00817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5D3D">
        <w:rPr>
          <w:rFonts w:ascii="Arial" w:hAnsi="Arial" w:cs="Arial"/>
          <w:b/>
          <w:sz w:val="24"/>
          <w:szCs w:val="24"/>
        </w:rPr>
        <w:t>деструктивной модели поведения:</w:t>
      </w:r>
    </w:p>
    <w:p w:rsidR="007F5D3D" w:rsidRPr="007F5D3D" w:rsidRDefault="007F5D3D" w:rsidP="00625B93">
      <w:pPr>
        <w:pStyle w:val="a6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антисоциальный (противоправное поведение, не соответствующее нормам современного общества);</w:t>
      </w:r>
    </w:p>
    <w:p w:rsidR="007F5D3D" w:rsidRDefault="007F5D3D" w:rsidP="00625B93">
      <w:pPr>
        <w:pStyle w:val="a6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D3D">
        <w:rPr>
          <w:rFonts w:ascii="Arial" w:hAnsi="Arial" w:cs="Arial"/>
          <w:sz w:val="24"/>
          <w:szCs w:val="24"/>
        </w:rPr>
        <w:t>аддиктивный</w:t>
      </w:r>
      <w:proofErr w:type="spellEnd"/>
      <w:r w:rsidRPr="007F5D3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стремление к уходу от реальности при помощи одурманивающих веществ);</w:t>
      </w:r>
    </w:p>
    <w:p w:rsidR="007F5D3D" w:rsidRDefault="007F5D3D" w:rsidP="00625B93">
      <w:pPr>
        <w:pStyle w:val="a6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суицидный</w:t>
      </w:r>
      <w:proofErr w:type="gramEnd"/>
      <w:r>
        <w:rPr>
          <w:rFonts w:ascii="Arial" w:hAnsi="Arial" w:cs="Arial"/>
          <w:sz w:val="24"/>
          <w:szCs w:val="24"/>
        </w:rPr>
        <w:t xml:space="preserve"> (самодеструкция, склонность к суицидальным действиям);</w:t>
      </w:r>
    </w:p>
    <w:p w:rsidR="007F5D3D" w:rsidRDefault="007F5D3D" w:rsidP="00625B93">
      <w:pPr>
        <w:pStyle w:val="a6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фанатический (результат фанатического стремления к чему-либо);</w:t>
      </w:r>
    </w:p>
    <w:p w:rsidR="007F5D3D" w:rsidRDefault="007F5D3D" w:rsidP="00625B93">
      <w:pPr>
        <w:pStyle w:val="a6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аутический</w:t>
      </w:r>
      <w:proofErr w:type="spellEnd"/>
      <w:r>
        <w:rPr>
          <w:rFonts w:ascii="Arial" w:hAnsi="Arial" w:cs="Arial"/>
          <w:sz w:val="24"/>
          <w:szCs w:val="24"/>
        </w:rPr>
        <w:t xml:space="preserve"> (затруднение социальных отношений, оторванность от реальной действительности);</w:t>
      </w:r>
    </w:p>
    <w:p w:rsidR="007F5D3D" w:rsidRDefault="007F5D3D" w:rsidP="00625B93">
      <w:pPr>
        <w:pStyle w:val="a6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нарциссический (самовлюбленность, повышенная чувствительность к оценкам других людей);</w:t>
      </w:r>
    </w:p>
    <w:p w:rsidR="007F5D3D" w:rsidRDefault="007F5D3D" w:rsidP="00625B93">
      <w:pPr>
        <w:pStyle w:val="a6"/>
        <w:numPr>
          <w:ilvl w:val="0"/>
          <w:numId w:val="17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конформистский</w:t>
      </w:r>
      <w:proofErr w:type="gramEnd"/>
      <w:r>
        <w:rPr>
          <w:rFonts w:ascii="Arial" w:hAnsi="Arial" w:cs="Arial"/>
          <w:sz w:val="24"/>
          <w:szCs w:val="24"/>
        </w:rPr>
        <w:t xml:space="preserve"> (приверженность к позиции сильнейшего).</w:t>
      </w:r>
    </w:p>
    <w:p w:rsidR="00D65016" w:rsidRDefault="00D65016" w:rsidP="00D65016">
      <w:pPr>
        <w:pStyle w:val="a6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17769" w:rsidRDefault="007F5D3D" w:rsidP="007F5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Проявления деструктивного поведения по отношению </w:t>
      </w:r>
    </w:p>
    <w:p w:rsidR="007F5D3D" w:rsidRDefault="007F5D3D" w:rsidP="007F5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окружающим и внешней среде:</w:t>
      </w:r>
    </w:p>
    <w:p w:rsidR="007F5D3D" w:rsidRDefault="007F5D3D" w:rsidP="007F5D3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намеренное нарушение социальных отношений (революции, протесты);</w:t>
      </w:r>
    </w:p>
    <w:p w:rsidR="007F5D3D" w:rsidRDefault="007F5D3D" w:rsidP="007F5D3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причинение физического ущерба;</w:t>
      </w:r>
    </w:p>
    <w:p w:rsidR="007F5D3D" w:rsidRDefault="007F5D3D" w:rsidP="007F5D3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моральное унижение других людей, провоцирование конфликтов, участие в травле (</w:t>
      </w:r>
      <w:proofErr w:type="spellStart"/>
      <w:r>
        <w:rPr>
          <w:rFonts w:ascii="Arial" w:hAnsi="Arial" w:cs="Arial"/>
          <w:sz w:val="24"/>
          <w:szCs w:val="24"/>
        </w:rPr>
        <w:t>буллинг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7F5D3D" w:rsidRDefault="007F5D3D" w:rsidP="007F5D3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сквернословие;</w:t>
      </w:r>
    </w:p>
    <w:p w:rsidR="007F5D3D" w:rsidRDefault="007F5D3D" w:rsidP="007F5D3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экоцид (нанесение вреда объектам природы);</w:t>
      </w:r>
    </w:p>
    <w:p w:rsidR="007F5D3D" w:rsidRDefault="007F5D3D" w:rsidP="007F5D3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вандализм (разрушение памятников архитектуры);</w:t>
      </w:r>
    </w:p>
    <w:p w:rsidR="00E7287B" w:rsidRDefault="007F5D3D" w:rsidP="007F5D3D">
      <w:pPr>
        <w:pStyle w:val="a6"/>
        <w:numPr>
          <w:ilvl w:val="0"/>
          <w:numId w:val="1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жестокость к животным.</w:t>
      </w:r>
      <w:r w:rsidR="00E7287B" w:rsidRPr="00E7287B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E7287B" w:rsidRDefault="00E7287B" w:rsidP="00E7287B">
      <w:pPr>
        <w:pStyle w:val="a6"/>
        <w:spacing w:after="0" w:line="240" w:lineRule="auto"/>
        <w:ind w:left="142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7F5D3D" w:rsidRDefault="00E7287B" w:rsidP="00E7287B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356490B" wp14:editId="203CEB70">
            <wp:extent cx="2990850" cy="1914525"/>
            <wp:effectExtent l="0" t="0" r="0" b="0"/>
            <wp:docPr id="6" name="Рисунок 6" descr="C:\Users\5324\Desktop\agres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agress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93" cy="192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3D" w:rsidRDefault="007F5D3D" w:rsidP="007F5D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5D3D" w:rsidRDefault="007F5D3D" w:rsidP="007F5D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Проявления деструктивного поведения по отношению к себе:</w:t>
      </w:r>
    </w:p>
    <w:p w:rsidR="007F5D3D" w:rsidRDefault="007F5D3D" w:rsidP="007F5D3D">
      <w:pPr>
        <w:pStyle w:val="a6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действия с риском для жизни и (или) здоровья;</w:t>
      </w:r>
    </w:p>
    <w:p w:rsidR="007F5D3D" w:rsidRDefault="007F5D3D" w:rsidP="007F5D3D">
      <w:pPr>
        <w:pStyle w:val="a6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суицидальное поведение, суицид;</w:t>
      </w:r>
    </w:p>
    <w:p w:rsidR="007F5D3D" w:rsidRDefault="007F5D3D" w:rsidP="007F5D3D">
      <w:pPr>
        <w:pStyle w:val="a6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чрезмерное видоизменение собственного тела (татуировки, </w:t>
      </w:r>
      <w:proofErr w:type="spellStart"/>
      <w:r>
        <w:rPr>
          <w:rFonts w:ascii="Arial" w:hAnsi="Arial" w:cs="Arial"/>
          <w:sz w:val="24"/>
          <w:szCs w:val="24"/>
        </w:rPr>
        <w:t>шрамирование</w:t>
      </w:r>
      <w:proofErr w:type="spellEnd"/>
      <w:r>
        <w:rPr>
          <w:rFonts w:ascii="Arial" w:hAnsi="Arial" w:cs="Arial"/>
          <w:sz w:val="24"/>
          <w:szCs w:val="24"/>
        </w:rPr>
        <w:t>, пирсинг);</w:t>
      </w:r>
    </w:p>
    <w:p w:rsidR="007F5D3D" w:rsidRDefault="007F5D3D" w:rsidP="007F5D3D">
      <w:pPr>
        <w:pStyle w:val="a6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употребление алкоголя, наркотиков, </w:t>
      </w:r>
      <w:proofErr w:type="spellStart"/>
      <w:r>
        <w:rPr>
          <w:rFonts w:ascii="Arial" w:hAnsi="Arial" w:cs="Arial"/>
          <w:sz w:val="24"/>
          <w:szCs w:val="24"/>
        </w:rPr>
        <w:t>психоактивных</w:t>
      </w:r>
      <w:proofErr w:type="spellEnd"/>
      <w:r>
        <w:rPr>
          <w:rFonts w:ascii="Arial" w:hAnsi="Arial" w:cs="Arial"/>
          <w:sz w:val="24"/>
          <w:szCs w:val="24"/>
        </w:rPr>
        <w:t xml:space="preserve"> веществ;</w:t>
      </w:r>
    </w:p>
    <w:p w:rsidR="007F5D3D" w:rsidRDefault="007F5D3D" w:rsidP="007F5D3D">
      <w:pPr>
        <w:pStyle w:val="a6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интернет-зависимость, патологическая страсть к азартным играм.</w:t>
      </w:r>
    </w:p>
    <w:p w:rsidR="00C9014E" w:rsidRDefault="00C9014E" w:rsidP="00C9014E">
      <w:pPr>
        <w:pStyle w:val="a6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9014E" w:rsidRPr="004B5153" w:rsidRDefault="00C9014E" w:rsidP="00C9014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Деструктивное поведение связано с комплексом </w:t>
      </w:r>
      <w:r w:rsidRPr="004B5153">
        <w:rPr>
          <w:rFonts w:ascii="Arial" w:hAnsi="Arial" w:cs="Arial"/>
          <w:sz w:val="24"/>
          <w:szCs w:val="24"/>
        </w:rPr>
        <w:t xml:space="preserve">сочетающихся </w:t>
      </w:r>
      <w:r>
        <w:rPr>
          <w:rFonts w:ascii="Arial" w:hAnsi="Arial" w:cs="Arial"/>
          <w:sz w:val="24"/>
          <w:szCs w:val="24"/>
        </w:rPr>
        <w:t xml:space="preserve">психологических, поведенческих и внешних факторов риска. </w:t>
      </w:r>
      <w:r w:rsidRPr="004B5153">
        <w:rPr>
          <w:rFonts w:ascii="Arial" w:hAnsi="Arial" w:cs="Arial"/>
          <w:sz w:val="24"/>
          <w:szCs w:val="24"/>
          <w:u w:val="single"/>
        </w:rPr>
        <w:t xml:space="preserve">Наличие одного </w:t>
      </w:r>
      <w:r w:rsidRPr="004B5153">
        <w:rPr>
          <w:rFonts w:ascii="Arial" w:hAnsi="Arial" w:cs="Arial"/>
          <w:sz w:val="24"/>
          <w:szCs w:val="24"/>
          <w:u w:val="single"/>
        </w:rPr>
        <w:lastRenderedPageBreak/>
        <w:t>или нескольких из приведенных ниже признаков может быть временным проявлением, но не должно остаться без внимания педагогов.</w:t>
      </w:r>
      <w:r w:rsidR="00625B93" w:rsidRPr="00625B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целях выявления деструктивного поведения несовершеннолетних педагогу важно  обращать внимание на </w:t>
      </w:r>
      <w:r w:rsidRPr="004B5153">
        <w:rPr>
          <w:rFonts w:ascii="Arial" w:hAnsi="Arial" w:cs="Arial"/>
          <w:sz w:val="24"/>
          <w:szCs w:val="24"/>
        </w:rPr>
        <w:t>психологические и внешние признаки.</w:t>
      </w:r>
    </w:p>
    <w:p w:rsidR="00C9014E" w:rsidRDefault="00C9014E" w:rsidP="00C9014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C9014E" w:rsidRDefault="00C9014E" w:rsidP="00817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Психологические признаки: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повышенная возбудимость, тревожность, перерастающая в грубость и агрессию;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склонность к депрессии;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проявление навязчивых движений;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неспособность сопереживать;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утрата прежнего эмоционального контакта с одноклассниками;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стремление показать свое «бесстрашие» окружающим;</w:t>
      </w:r>
    </w:p>
    <w:p w:rsidR="00E7287B" w:rsidRDefault="00C9014E" w:rsidP="00E7287B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стремление быть в центре внимания любой ценой;</w:t>
      </w:r>
      <w:r w:rsidR="00E7287B" w:rsidRPr="00E7287B">
        <w:rPr>
          <w:rFonts w:ascii="Arial" w:hAnsi="Arial" w:cs="Arial"/>
          <w:sz w:val="24"/>
          <w:szCs w:val="24"/>
        </w:rPr>
        <w:t xml:space="preserve"> </w:t>
      </w:r>
      <w:r w:rsidR="00E7287B">
        <w:rPr>
          <w:rFonts w:ascii="Arial" w:hAnsi="Arial" w:cs="Arial"/>
          <w:sz w:val="24"/>
          <w:szCs w:val="24"/>
        </w:rPr>
        <w:t>нелюдимость, отчужденность в школьной среде, низкие коммуникативные навыки;</w:t>
      </w:r>
    </w:p>
    <w:p w:rsidR="00E7287B" w:rsidRDefault="00E7287B" w:rsidP="00E7287B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избегание зрительного контакта.</w:t>
      </w:r>
    </w:p>
    <w:p w:rsidR="009057D3" w:rsidRPr="009057D3" w:rsidRDefault="009057D3" w:rsidP="00905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14E" w:rsidRDefault="00C9014E" w:rsidP="00E7287B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C9014E" w:rsidRPr="00E7287B" w:rsidRDefault="00E7287B" w:rsidP="00E7287B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70D098D" wp14:editId="7A346406">
            <wp:extent cx="2762250" cy="2233502"/>
            <wp:effectExtent l="0" t="0" r="0" b="0"/>
            <wp:docPr id="7" name="Рисунок 7" descr="C:\Users\5324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324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3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16" w:rsidRDefault="00C9014E" w:rsidP="00C9014E">
      <w:pPr>
        <w:pStyle w:val="a6"/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Изменения в поведении</w:t>
      </w:r>
      <w:r w:rsidR="00E7287B">
        <w:rPr>
          <w:rFonts w:ascii="Arial" w:hAnsi="Arial" w:cs="Arial"/>
          <w:b/>
          <w:sz w:val="24"/>
          <w:szCs w:val="24"/>
        </w:rPr>
        <w:t xml:space="preserve"> </w:t>
      </w:r>
    </w:p>
    <w:p w:rsidR="00C9014E" w:rsidRDefault="00E7287B" w:rsidP="00C9014E">
      <w:pPr>
        <w:pStyle w:val="a6"/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(внешние признаки)</w:t>
      </w:r>
      <w:r w:rsidR="00C9014E">
        <w:rPr>
          <w:rFonts w:ascii="Arial" w:hAnsi="Arial" w:cs="Arial"/>
          <w:b/>
          <w:sz w:val="24"/>
          <w:szCs w:val="24"/>
        </w:rPr>
        <w:t>: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конфликтное поведение;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проявление интереса к сценам насилия;</w:t>
      </w:r>
    </w:p>
    <w:p w:rsidR="00C9014E" w:rsidRDefault="00C9014E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жестокое обращение с животными, сверстниками;</w:t>
      </w:r>
    </w:p>
    <w:p w:rsidR="00C9014E" w:rsidRDefault="00E7287B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резкие и внезапные изменения в поведении;</w:t>
      </w:r>
    </w:p>
    <w:p w:rsidR="00E7287B" w:rsidRDefault="00E7287B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пассивный протест;</w:t>
      </w:r>
    </w:p>
    <w:p w:rsidR="00E7287B" w:rsidRDefault="00E7287B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участие в образовании неформальных асоциальных групп сверстников;</w:t>
      </w:r>
    </w:p>
    <w:p w:rsidR="00E7287B" w:rsidRDefault="00E7287B" w:rsidP="00C9014E">
      <w:pPr>
        <w:pStyle w:val="a6"/>
        <w:numPr>
          <w:ilvl w:val="0"/>
          <w:numId w:val="19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участие в поджогах.</w:t>
      </w:r>
    </w:p>
    <w:p w:rsidR="009057D3" w:rsidRDefault="009057D3" w:rsidP="00905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7D3" w:rsidRPr="009057D3" w:rsidRDefault="009057D3" w:rsidP="00905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086100" cy="2562225"/>
            <wp:effectExtent l="0" t="0" r="0" b="0"/>
            <wp:docPr id="9" name="Рисунок 9" descr="C:\Users\5324\Desktop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324\Desktop\img2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87B" w:rsidRDefault="00E7287B" w:rsidP="00E72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87B" w:rsidRDefault="00E7287B" w:rsidP="00E728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 во внешнем виде:</w:t>
      </w:r>
    </w:p>
    <w:p w:rsidR="00E7287B" w:rsidRDefault="00E7287B" w:rsidP="00E7287B">
      <w:pPr>
        <w:pStyle w:val="a6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использование деструктивной символики во внешнем виде (одежда с агрессивными надписями и изображениями, смена обуви на «</w:t>
      </w:r>
      <w:proofErr w:type="gramStart"/>
      <w:r>
        <w:rPr>
          <w:rFonts w:ascii="Arial" w:hAnsi="Arial" w:cs="Arial"/>
          <w:sz w:val="24"/>
          <w:szCs w:val="24"/>
        </w:rPr>
        <w:t>грубую</w:t>
      </w:r>
      <w:proofErr w:type="gramEnd"/>
      <w:r>
        <w:rPr>
          <w:rFonts w:ascii="Arial" w:hAnsi="Arial" w:cs="Arial"/>
          <w:sz w:val="24"/>
          <w:szCs w:val="24"/>
        </w:rPr>
        <w:t>», военизированную);</w:t>
      </w:r>
    </w:p>
    <w:p w:rsidR="00E7287B" w:rsidRDefault="00E7287B" w:rsidP="00E7287B">
      <w:pPr>
        <w:pStyle w:val="a6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наличие (появление) синяков, ран, царапин на теле или голове;</w:t>
      </w:r>
    </w:p>
    <w:p w:rsidR="00E7287B" w:rsidRDefault="00E7287B" w:rsidP="00E7287B">
      <w:pPr>
        <w:pStyle w:val="a6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нежелание следить за своим внешним видом;</w:t>
      </w:r>
    </w:p>
    <w:p w:rsidR="00E7287B" w:rsidRDefault="00E7287B" w:rsidP="00E7287B">
      <w:pPr>
        <w:pStyle w:val="a6"/>
        <w:numPr>
          <w:ilvl w:val="0"/>
          <w:numId w:val="20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появление у несовершеннолетнего дорогостоящих вещей</w:t>
      </w:r>
      <w:r w:rsidR="009057D3">
        <w:rPr>
          <w:rFonts w:ascii="Arial" w:hAnsi="Arial" w:cs="Arial"/>
          <w:sz w:val="24"/>
          <w:szCs w:val="24"/>
        </w:rPr>
        <w:t xml:space="preserve">, собственных денежных средств, источник получения которых он не может объяснить. </w:t>
      </w:r>
    </w:p>
    <w:p w:rsidR="009057D3" w:rsidRDefault="009057D3" w:rsidP="009057D3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9057D3" w:rsidRDefault="009057D3" w:rsidP="009057D3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Единовременное наличие нескольких признаков из списка может свидетельствовать о риске участия подростка в деструктивных течениях. </w:t>
      </w:r>
    </w:p>
    <w:p w:rsidR="009057D3" w:rsidRDefault="009057D3" w:rsidP="009057D3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проявлениях деструктивного поведения ребенку требуется психологическая помощь.</w:t>
      </w:r>
    </w:p>
    <w:p w:rsidR="009057D3" w:rsidRPr="00C6014B" w:rsidRDefault="009057D3" w:rsidP="00C6014B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Проявления у несовершеннолетнего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 выявление взрослыми признаков деструктивного поведения у ребенка нередко приводит </w:t>
      </w:r>
      <w:r w:rsidR="00C6014B">
        <w:rPr>
          <w:rFonts w:ascii="Arial" w:hAnsi="Arial" w:cs="Arial"/>
          <w:sz w:val="24"/>
          <w:szCs w:val="24"/>
        </w:rPr>
        <w:t>к причинению им физического вреда самому себе, окружающим, суицидальным поступкам, появлению зависимостей (токсикомания, алкоголизм и др.).</w:t>
      </w:r>
    </w:p>
    <w:p w:rsidR="009057D3" w:rsidRDefault="009057D3" w:rsidP="009057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некоторые деструктивные действия несовершеннолетних законодательством РФ предусмотрена административная или уголовная ответственность. </w:t>
      </w:r>
    </w:p>
    <w:p w:rsidR="00A15276" w:rsidRDefault="00A15276" w:rsidP="00064E22">
      <w:pPr>
        <w:pStyle w:val="c6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625B93" w:rsidRDefault="00625B93" w:rsidP="00296862">
      <w:pPr>
        <w:jc w:val="center"/>
        <w:rPr>
          <w:rFonts w:ascii="Arial" w:hAnsi="Arial" w:cs="Arial"/>
          <w:b/>
          <w:sz w:val="24"/>
          <w:szCs w:val="24"/>
        </w:rPr>
      </w:pPr>
    </w:p>
    <w:p w:rsidR="00D06336" w:rsidRPr="00E3396C" w:rsidRDefault="00D06336" w:rsidP="0029686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3396C">
        <w:rPr>
          <w:rFonts w:ascii="Arial" w:hAnsi="Arial" w:cs="Arial"/>
          <w:b/>
          <w:sz w:val="24"/>
          <w:szCs w:val="24"/>
        </w:rPr>
        <w:t>За дополнительной консультацией обращаться по адресу:</w:t>
      </w:r>
    </w:p>
    <w:p w:rsidR="00D06336" w:rsidRPr="00B13129" w:rsidRDefault="00D06336" w:rsidP="00D063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3129"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D06336" w:rsidRPr="00E3396C" w:rsidRDefault="00D06336" w:rsidP="00E339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3129">
        <w:rPr>
          <w:rFonts w:ascii="Arial" w:hAnsi="Arial" w:cs="Arial"/>
          <w:sz w:val="24"/>
          <w:szCs w:val="24"/>
        </w:rPr>
        <w:t>корпус 1а, тел. 44-98-50</w:t>
      </w:r>
      <w:r w:rsidR="00B13129">
        <w:rPr>
          <w:rFonts w:ascii="Arial" w:hAnsi="Arial" w:cs="Arial"/>
          <w:sz w:val="24"/>
          <w:szCs w:val="24"/>
        </w:rPr>
        <w:t>, 44-98-54</w:t>
      </w:r>
    </w:p>
    <w:p w:rsidR="00E3396C" w:rsidRPr="00E3396C" w:rsidRDefault="00E3396C" w:rsidP="00E339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96C" w:rsidRPr="00B13129" w:rsidRDefault="00D06336" w:rsidP="00E3396C">
      <w:pPr>
        <w:jc w:val="center"/>
        <w:rPr>
          <w:rFonts w:ascii="Arial" w:hAnsi="Arial" w:cs="Arial"/>
          <w:b/>
          <w:sz w:val="24"/>
          <w:szCs w:val="24"/>
        </w:rPr>
      </w:pPr>
      <w:r w:rsidRPr="00E3396C">
        <w:rPr>
          <w:rFonts w:ascii="Arial" w:hAnsi="Arial" w:cs="Arial"/>
          <w:b/>
          <w:sz w:val="24"/>
          <w:szCs w:val="24"/>
        </w:rPr>
        <w:t xml:space="preserve">сайт: </w:t>
      </w:r>
      <w:hyperlink r:id="rId10" w:history="1">
        <w:r w:rsidR="00E3396C" w:rsidRPr="00E3396C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www</w:t>
        </w:r>
        <w:r w:rsidR="00E3396C" w:rsidRPr="00E3396C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</w:rPr>
          <w:t>.</w:t>
        </w:r>
        <w:proofErr w:type="spellStart"/>
        <w:r w:rsidR="00E3396C" w:rsidRPr="00E3396C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centr</w:t>
        </w:r>
        <w:proofErr w:type="spellEnd"/>
        <w:r w:rsidR="00E3396C" w:rsidRPr="00E3396C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</w:rPr>
          <w:t>45.</w:t>
        </w:r>
        <w:proofErr w:type="spellStart"/>
        <w:r w:rsidR="00E3396C" w:rsidRPr="00E3396C">
          <w:rPr>
            <w:rStyle w:val="a9"/>
            <w:rFonts w:ascii="Arial" w:hAnsi="Arial" w:cs="Arial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2189D" w:rsidRPr="001E1A45" w:rsidRDefault="002041F8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Департамент </w:t>
      </w:r>
      <w:r w:rsidR="001821C4" w:rsidRPr="001E1A45"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  <w:t>и науки</w:t>
      </w:r>
    </w:p>
    <w:p w:rsidR="001821C4" w:rsidRPr="001E1A45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>Курганской области</w:t>
      </w:r>
    </w:p>
    <w:p w:rsidR="001821C4" w:rsidRPr="001E1A45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 xml:space="preserve">Государственное бюджетное учреждение </w:t>
      </w:r>
    </w:p>
    <w:p w:rsidR="00C533EE" w:rsidRPr="001E1A45" w:rsidRDefault="006711F5" w:rsidP="001F7656">
      <w:pPr>
        <w:jc w:val="center"/>
        <w:rPr>
          <w:rFonts w:ascii="Arial" w:hAnsi="Arial" w:cs="Arial"/>
          <w:sz w:val="24"/>
          <w:szCs w:val="24"/>
        </w:rPr>
      </w:pPr>
      <w:r w:rsidRPr="001E1A45">
        <w:rPr>
          <w:rFonts w:ascii="Arial" w:hAnsi="Arial" w:cs="Arial"/>
          <w:sz w:val="24"/>
          <w:szCs w:val="24"/>
        </w:rPr>
        <w:t>«Центр помощи детям»</w:t>
      </w:r>
    </w:p>
    <w:p w:rsidR="00042E58" w:rsidRPr="001E1A45" w:rsidRDefault="00E3396C" w:rsidP="001F76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262255</wp:posOffset>
            </wp:positionV>
            <wp:extent cx="1657350" cy="1657350"/>
            <wp:effectExtent l="19050" t="0" r="0" b="0"/>
            <wp:wrapTight wrapText="bothSides">
              <wp:wrapPolygon edited="0">
                <wp:start x="-248" y="0"/>
                <wp:lineTo x="-248" y="21352"/>
                <wp:lineTo x="21600" y="21352"/>
                <wp:lineTo x="21600" y="0"/>
                <wp:lineTo x="-248" y="0"/>
              </wp:wrapPolygon>
            </wp:wrapTight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3EE" w:rsidRPr="001E1A45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3EE" w:rsidRPr="001E1A45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96C" w:rsidRDefault="00E3396C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E3396C" w:rsidRDefault="00E3396C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E3396C" w:rsidRDefault="00E3396C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E3396C" w:rsidRDefault="00E3396C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E3396C" w:rsidRDefault="00E3396C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E3396C" w:rsidRDefault="00E3396C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1F4349" w:rsidRDefault="00C6014B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Выявление деструктивного поведения у подростка</w:t>
      </w:r>
      <w:r w:rsidR="00EB2E7A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. Памятка для педагога.</w:t>
      </w:r>
    </w:p>
    <w:p w:rsidR="007B454F" w:rsidRPr="001E1A45" w:rsidRDefault="007B454F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B2189D" w:rsidRPr="00A00025" w:rsidRDefault="007B454F" w:rsidP="00A00025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3086100" cy="2419350"/>
            <wp:effectExtent l="0" t="0" r="0" b="0"/>
            <wp:docPr id="1" name="Рисунок 1" descr="C:\Users\5324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6C" w:rsidRDefault="00E3396C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1953" w:rsidRPr="001E1A45" w:rsidRDefault="001F765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1A4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B5153">
        <w:rPr>
          <w:rFonts w:ascii="Arial" w:hAnsi="Arial" w:cs="Arial"/>
          <w:sz w:val="24"/>
          <w:szCs w:val="24"/>
        </w:rPr>
        <w:t xml:space="preserve">урган </w:t>
      </w:r>
    </w:p>
    <w:sectPr w:rsidR="003C1953" w:rsidRPr="001E1A45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03B0"/>
    <w:multiLevelType w:val="hybridMultilevel"/>
    <w:tmpl w:val="29BEEA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0F6FB0"/>
    <w:multiLevelType w:val="hybridMultilevel"/>
    <w:tmpl w:val="EA00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36104"/>
    <w:multiLevelType w:val="hybridMultilevel"/>
    <w:tmpl w:val="046AC7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5B78E0"/>
    <w:multiLevelType w:val="hybridMultilevel"/>
    <w:tmpl w:val="F016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2"/>
  </w:num>
  <w:num w:numId="16">
    <w:abstractNumId w:val="18"/>
  </w:num>
  <w:num w:numId="17">
    <w:abstractNumId w:val="5"/>
  </w:num>
  <w:num w:numId="18">
    <w:abstractNumId w:val="9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1146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1A45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1F8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5153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4499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25B93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5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7F5D3D"/>
    <w:rsid w:val="008040EB"/>
    <w:rsid w:val="008050E3"/>
    <w:rsid w:val="008056BA"/>
    <w:rsid w:val="00806F88"/>
    <w:rsid w:val="0081185D"/>
    <w:rsid w:val="00811E3A"/>
    <w:rsid w:val="00815626"/>
    <w:rsid w:val="0081692D"/>
    <w:rsid w:val="00817769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57D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0025"/>
    <w:rsid w:val="00A058B4"/>
    <w:rsid w:val="00A135A7"/>
    <w:rsid w:val="00A145F4"/>
    <w:rsid w:val="00A1471C"/>
    <w:rsid w:val="00A1497C"/>
    <w:rsid w:val="00A15276"/>
    <w:rsid w:val="00A15B19"/>
    <w:rsid w:val="00A22C89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1312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014B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14E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65016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396C"/>
    <w:rsid w:val="00E37FB9"/>
    <w:rsid w:val="00E404AA"/>
    <w:rsid w:val="00E40BBA"/>
    <w:rsid w:val="00E415D5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287B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B2E7A"/>
    <w:rsid w:val="00EC1212"/>
    <w:rsid w:val="00EC315B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www.centr4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1296-72E2-4E68-B9BD-37851A28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Елена</cp:lastModifiedBy>
  <cp:revision>7</cp:revision>
  <cp:lastPrinted>2020-09-29T05:55:00Z</cp:lastPrinted>
  <dcterms:created xsi:type="dcterms:W3CDTF">2021-01-25T09:18:00Z</dcterms:created>
  <dcterms:modified xsi:type="dcterms:W3CDTF">2021-04-12T03:11:00Z</dcterms:modified>
</cp:coreProperties>
</file>