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C4" w:rsidRPr="005517CC" w:rsidRDefault="00BD59C4" w:rsidP="005D24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9C4" w:rsidRDefault="00BD59C4" w:rsidP="005D2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D2">
        <w:rPr>
          <w:rFonts w:ascii="Times New Roman" w:hAnsi="Times New Roman" w:cs="Times New Roman"/>
          <w:b/>
          <w:sz w:val="24"/>
          <w:szCs w:val="24"/>
        </w:rPr>
        <w:t>Трудности дифференциации стр</w:t>
      </w:r>
      <w:r w:rsidR="005D244F">
        <w:rPr>
          <w:rFonts w:ascii="Times New Roman" w:hAnsi="Times New Roman" w:cs="Times New Roman"/>
          <w:b/>
          <w:sz w:val="24"/>
          <w:szCs w:val="24"/>
        </w:rPr>
        <w:t>оки и межстрочного пространства</w:t>
      </w:r>
    </w:p>
    <w:p w:rsidR="005D244F" w:rsidRDefault="005D244F" w:rsidP="005D2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44F" w:rsidRPr="00086DD2" w:rsidRDefault="005D244F" w:rsidP="005D2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DD2">
        <w:rPr>
          <w:rFonts w:ascii="Times New Roman" w:hAnsi="Times New Roman" w:cs="Times New Roman"/>
          <w:b/>
          <w:sz w:val="24"/>
          <w:szCs w:val="24"/>
        </w:rPr>
        <w:t xml:space="preserve">Этапы работы: </w:t>
      </w: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2">
        <w:rPr>
          <w:rFonts w:ascii="Times New Roman" w:hAnsi="Times New Roman" w:cs="Times New Roman"/>
          <w:sz w:val="24"/>
          <w:szCs w:val="24"/>
        </w:rPr>
        <w:t xml:space="preserve">- введение понятия «рабочая строка»; </w:t>
      </w: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2">
        <w:rPr>
          <w:rFonts w:ascii="Times New Roman" w:hAnsi="Times New Roman" w:cs="Times New Roman"/>
          <w:sz w:val="24"/>
          <w:szCs w:val="24"/>
        </w:rPr>
        <w:t>- введения понятия «межстрочное пространство»;</w:t>
      </w: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2">
        <w:rPr>
          <w:rFonts w:ascii="Times New Roman" w:hAnsi="Times New Roman" w:cs="Times New Roman"/>
          <w:sz w:val="24"/>
          <w:szCs w:val="24"/>
        </w:rPr>
        <w:t>- дифференциация понятия «рабочая строка» и « межстрочное пространство»;</w:t>
      </w: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DD2">
        <w:rPr>
          <w:rFonts w:ascii="Times New Roman" w:hAnsi="Times New Roman" w:cs="Times New Roman"/>
          <w:b/>
          <w:sz w:val="24"/>
          <w:szCs w:val="24"/>
        </w:rPr>
        <w:t>Возможные формы работы:</w:t>
      </w: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2">
        <w:rPr>
          <w:rFonts w:ascii="Times New Roman" w:hAnsi="Times New Roman" w:cs="Times New Roman"/>
          <w:sz w:val="24"/>
          <w:szCs w:val="24"/>
        </w:rPr>
        <w:t>-  в данном образце найти и показать строчки, на которых написан текст. Заштриховать (выделить с помощью маркера) эти строчки зеленым цветом. Ввести понятие «рабочая строка»;</w:t>
      </w: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D59C4" w:rsidRPr="00086DD2" w:rsidTr="00E4498F">
        <w:tc>
          <w:tcPr>
            <w:tcW w:w="9571" w:type="dxa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4" w:rsidRPr="00086DD2" w:rsidTr="00E4498F">
        <w:tc>
          <w:tcPr>
            <w:tcW w:w="9571" w:type="dxa"/>
            <w:shd w:val="clear" w:color="auto" w:fill="9BBB59" w:themeFill="accent3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2">
              <w:rPr>
                <w:rFonts w:ascii="Times New Roman" w:hAnsi="Times New Roman" w:cs="Times New Roman"/>
                <w:sz w:val="24"/>
                <w:szCs w:val="24"/>
              </w:rPr>
              <w:t>У Тимы мишка. Мишка из ваты. У Димы розы. Дима поливает розы.</w:t>
            </w:r>
          </w:p>
        </w:tc>
      </w:tr>
      <w:tr w:rsidR="00BD59C4" w:rsidRPr="00086DD2" w:rsidTr="00E4498F">
        <w:tc>
          <w:tcPr>
            <w:tcW w:w="9571" w:type="dxa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4" w:rsidRPr="00086DD2" w:rsidTr="00E4498F">
        <w:tc>
          <w:tcPr>
            <w:tcW w:w="9571" w:type="dxa"/>
            <w:shd w:val="clear" w:color="auto" w:fill="9BBB59" w:themeFill="accent3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2">
              <w:rPr>
                <w:rFonts w:ascii="Times New Roman" w:hAnsi="Times New Roman" w:cs="Times New Roman"/>
                <w:sz w:val="24"/>
                <w:szCs w:val="24"/>
              </w:rPr>
              <w:t xml:space="preserve">Тима и Дима были дома.  </w:t>
            </w:r>
          </w:p>
        </w:tc>
      </w:tr>
      <w:tr w:rsidR="00BD59C4" w:rsidRPr="00086DD2" w:rsidTr="00E4498F">
        <w:tc>
          <w:tcPr>
            <w:tcW w:w="9571" w:type="dxa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4" w:rsidRPr="00086DD2" w:rsidTr="00E4498F">
        <w:tc>
          <w:tcPr>
            <w:tcW w:w="9571" w:type="dxa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2">
              <w:rPr>
                <w:rFonts w:ascii="Times New Roman" w:hAnsi="Times New Roman" w:cs="Times New Roman"/>
                <w:sz w:val="24"/>
                <w:szCs w:val="24"/>
              </w:rPr>
              <w:t>Рабочая строка</w:t>
            </w:r>
          </w:p>
        </w:tc>
      </w:tr>
      <w:tr w:rsidR="00BD59C4" w:rsidRPr="00086DD2" w:rsidTr="00E4498F">
        <w:tc>
          <w:tcPr>
            <w:tcW w:w="9571" w:type="dxa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981" w:rsidRDefault="004F0981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2">
        <w:rPr>
          <w:rFonts w:ascii="Times New Roman" w:hAnsi="Times New Roman" w:cs="Times New Roman"/>
          <w:sz w:val="24"/>
          <w:szCs w:val="24"/>
        </w:rPr>
        <w:t>- на чистом тетрадном листе найти несколько рабочих строк, заштриховать (выделить) их зелёным цветом.  В начале каждой рабочей строки простым карандашом поставить большую точку;</w:t>
      </w:r>
    </w:p>
    <w:tbl>
      <w:tblPr>
        <w:tblStyle w:val="a3"/>
        <w:tblW w:w="9750" w:type="dxa"/>
        <w:tblLook w:val="04A0"/>
      </w:tblPr>
      <w:tblGrid>
        <w:gridCol w:w="9750"/>
      </w:tblGrid>
      <w:tr w:rsidR="00BD59C4" w:rsidRPr="00086DD2" w:rsidTr="005D244F">
        <w:trPr>
          <w:trHeight w:val="635"/>
        </w:trPr>
        <w:tc>
          <w:tcPr>
            <w:tcW w:w="9750" w:type="dxa"/>
            <w:shd w:val="clear" w:color="auto" w:fill="9BBB59" w:themeFill="accent3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224408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left:0;text-align:left;margin-left:1.2pt;margin-top:2.45pt;width:7.15pt;height:7.15pt;z-index:251660288"/>
              </w:pict>
            </w:r>
          </w:p>
        </w:tc>
      </w:tr>
      <w:tr w:rsidR="00BD59C4" w:rsidRPr="00086DD2" w:rsidTr="005D244F">
        <w:trPr>
          <w:trHeight w:val="635"/>
        </w:trPr>
        <w:tc>
          <w:tcPr>
            <w:tcW w:w="9750" w:type="dxa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4" w:rsidRPr="00086DD2" w:rsidTr="005D244F">
        <w:trPr>
          <w:trHeight w:val="309"/>
        </w:trPr>
        <w:tc>
          <w:tcPr>
            <w:tcW w:w="9750" w:type="dxa"/>
            <w:shd w:val="clear" w:color="auto" w:fill="9BBB59" w:themeFill="accent3"/>
          </w:tcPr>
          <w:p w:rsidR="00BD59C4" w:rsidRPr="00086DD2" w:rsidRDefault="00224408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7" type="#_x0000_t120" style="position:absolute;left:0;text-align:left;margin-left:1.2pt;margin-top:2pt;width:7.15pt;height:7.15pt;z-index:251661312;mso-position-horizontal-relative:text;mso-position-vertical-relative:text"/>
              </w:pict>
            </w:r>
          </w:p>
        </w:tc>
      </w:tr>
      <w:tr w:rsidR="00BD59C4" w:rsidRPr="00086DD2" w:rsidTr="005D244F">
        <w:trPr>
          <w:trHeight w:val="618"/>
        </w:trPr>
        <w:tc>
          <w:tcPr>
            <w:tcW w:w="9750" w:type="dxa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4" w:rsidRPr="00086DD2" w:rsidTr="005D244F">
        <w:trPr>
          <w:trHeight w:val="309"/>
        </w:trPr>
        <w:tc>
          <w:tcPr>
            <w:tcW w:w="9750" w:type="dxa"/>
            <w:shd w:val="clear" w:color="auto" w:fill="9BBB59" w:themeFill="accent3"/>
          </w:tcPr>
          <w:p w:rsidR="00BD59C4" w:rsidRPr="00086DD2" w:rsidRDefault="00224408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8" type="#_x0000_t120" style="position:absolute;left:0;text-align:left;margin-left:1.2pt;margin-top:2.9pt;width:7.15pt;height:7.15pt;z-index:251662336;mso-position-horizontal-relative:text;mso-position-vertical-relative:text"/>
              </w:pict>
            </w:r>
          </w:p>
        </w:tc>
      </w:tr>
      <w:tr w:rsidR="00BD59C4" w:rsidRPr="00086DD2" w:rsidTr="005D244F">
        <w:trPr>
          <w:trHeight w:val="635"/>
        </w:trPr>
        <w:tc>
          <w:tcPr>
            <w:tcW w:w="9750" w:type="dxa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2">
        <w:rPr>
          <w:rFonts w:ascii="Times New Roman" w:hAnsi="Times New Roman" w:cs="Times New Roman"/>
          <w:sz w:val="24"/>
          <w:szCs w:val="24"/>
        </w:rPr>
        <w:t>- заштриховать (пометить) красным цветом пространство, находящееся между двумя рабочими строками. Ввести понятие  «межстрочное пространство»;</w:t>
      </w:r>
    </w:p>
    <w:p w:rsidR="00954A42" w:rsidRPr="00086DD2" w:rsidRDefault="00954A42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5" w:type="dxa"/>
        <w:tblLook w:val="04A0"/>
      </w:tblPr>
      <w:tblGrid>
        <w:gridCol w:w="9855"/>
      </w:tblGrid>
      <w:tr w:rsidR="00BD59C4" w:rsidRPr="00086DD2" w:rsidTr="004F0981">
        <w:trPr>
          <w:trHeight w:val="680"/>
        </w:trPr>
        <w:tc>
          <w:tcPr>
            <w:tcW w:w="9855" w:type="dxa"/>
            <w:shd w:val="clear" w:color="auto" w:fill="FF0000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2">
              <w:rPr>
                <w:rFonts w:ascii="Times New Roman" w:hAnsi="Times New Roman" w:cs="Times New Roman"/>
                <w:sz w:val="24"/>
                <w:szCs w:val="24"/>
                <w:shd w:val="clear" w:color="auto" w:fill="EEECE1" w:themeFill="background2"/>
              </w:rPr>
              <w:t>Межстрочное пространство</w:t>
            </w:r>
          </w:p>
        </w:tc>
      </w:tr>
      <w:tr w:rsidR="00BD59C4" w:rsidRPr="00086DD2" w:rsidTr="004F0981">
        <w:trPr>
          <w:trHeight w:val="340"/>
        </w:trPr>
        <w:tc>
          <w:tcPr>
            <w:tcW w:w="9855" w:type="dxa"/>
            <w:shd w:val="clear" w:color="auto" w:fill="FFFFFF" w:themeFill="background1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4" w:rsidRPr="00086DD2" w:rsidTr="004F0981">
        <w:trPr>
          <w:trHeight w:val="700"/>
        </w:trPr>
        <w:tc>
          <w:tcPr>
            <w:tcW w:w="9855" w:type="dxa"/>
            <w:shd w:val="clear" w:color="auto" w:fill="FF0000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2">
              <w:rPr>
                <w:rFonts w:ascii="Times New Roman" w:hAnsi="Times New Roman" w:cs="Times New Roman"/>
                <w:sz w:val="24"/>
                <w:szCs w:val="24"/>
                <w:shd w:val="clear" w:color="auto" w:fill="EEECE1" w:themeFill="background2"/>
              </w:rPr>
              <w:t>Межстрочное пространство</w:t>
            </w:r>
          </w:p>
        </w:tc>
      </w:tr>
      <w:tr w:rsidR="00BD59C4" w:rsidRPr="00086DD2" w:rsidTr="004F0981">
        <w:trPr>
          <w:trHeight w:val="340"/>
        </w:trPr>
        <w:tc>
          <w:tcPr>
            <w:tcW w:w="9855" w:type="dxa"/>
            <w:shd w:val="clear" w:color="auto" w:fill="FFFFFF" w:themeFill="background1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C4" w:rsidRPr="00086DD2" w:rsidTr="004F0981">
        <w:trPr>
          <w:trHeight w:val="700"/>
        </w:trPr>
        <w:tc>
          <w:tcPr>
            <w:tcW w:w="9855" w:type="dxa"/>
            <w:shd w:val="clear" w:color="auto" w:fill="FF0000"/>
          </w:tcPr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C4" w:rsidRPr="00086DD2" w:rsidRDefault="00BD59C4" w:rsidP="0008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44F" w:rsidRPr="00086DD2" w:rsidRDefault="005D244F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2">
        <w:rPr>
          <w:rFonts w:ascii="Times New Roman" w:hAnsi="Times New Roman" w:cs="Times New Roman"/>
          <w:sz w:val="24"/>
          <w:szCs w:val="24"/>
        </w:rPr>
        <w:t>- написание узоров  и геометрических фигур, не выходящих за границы рабочей строки;</w:t>
      </w: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D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809875" cy="3724275"/>
            <wp:effectExtent l="19050" t="0" r="9525" b="0"/>
            <wp:docPr id="1" name="Рисунок 1" descr="https://xn----7sbabaama3bemgifj2g.xn--p1ai/uploads/posts/2020-01/1579888609_s1200-1-m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baama3bemgifj2g.xn--p1ai/uploads/posts/2020-01/1579888609_s1200-1-min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94" cy="373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D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857500" cy="3724275"/>
            <wp:effectExtent l="19050" t="0" r="0" b="0"/>
            <wp:docPr id="5" name="Рисунок 4" descr="https://i.pinimg.com/736x/ba/3d/b6/ba3db60627a3ddf5066854e90cadd1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ba/3d/b6/ba3db60627a3ddf5066854e90cadd13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20" cy="37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D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958723" cy="4324350"/>
            <wp:effectExtent l="19050" t="0" r="0" b="0"/>
            <wp:docPr id="4" name="Рисунок 4" descr="https://image.jimcdn.com/app/cms/image/transf/dimension=600x10000:format=jpg/path/sf278732f8691ebec/image/i7405da6cda58ce4e/version/133838953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600x10000:format=jpg/path/sf278732f8691ebec/image/i7405da6cda58ce4e/version/1338389530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434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44F" w:rsidRPr="005D244F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>
            <wp:extent cx="2752725" cy="4495800"/>
            <wp:effectExtent l="19050" t="0" r="9525" b="0"/>
            <wp:docPr id="7" name="Рисунок 10" descr="https://i.pinimg.com/736x/86/25/ec/8625ec202c3234ee208de4a90a1d8a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86/25/ec/8625ec202c3234ee208de4a90a1d8a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929" cy="450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9C4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44F" w:rsidRDefault="005D244F" w:rsidP="00086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44F" w:rsidRPr="00086DD2" w:rsidRDefault="005D244F" w:rsidP="00086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2">
        <w:rPr>
          <w:rFonts w:ascii="Times New Roman" w:hAnsi="Times New Roman" w:cs="Times New Roman"/>
          <w:sz w:val="24"/>
          <w:szCs w:val="24"/>
        </w:rPr>
        <w:t>- написание геометрических фигур, не выходящих за границы рабочей строки и выше неё по отдельности и их чередование (подготовка к написанию строчных и заглавных букв);</w:t>
      </w: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3700" cy="4010025"/>
            <wp:effectExtent l="19050" t="0" r="0" b="0"/>
            <wp:docPr id="16" name="Рисунок 7" descr="https://i.mycdn.me/i?r=AyH4iRPQ2q0otWIFepML2LxRC6vST6oEQByQm6KjYZtX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C6vST6oEQByQm6KjYZtXz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39" cy="401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D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857500" cy="3812851"/>
            <wp:effectExtent l="19050" t="0" r="0" b="0"/>
            <wp:docPr id="3" name="Рисунок 1" descr="https://main-cdn.sbermegamarket.ru/big2/hlr-system/15724061216/10002536613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sbermegamarket.ru/big2/hlr-system/15724061216/100025366134b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86" cy="382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725" w:rsidRPr="00086DD2" w:rsidRDefault="00436725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C4" w:rsidRPr="00086DD2" w:rsidRDefault="00BD59C4" w:rsidP="0008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59C4" w:rsidRPr="00086DD2" w:rsidSect="00954A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9C4"/>
    <w:rsid w:val="00086DD2"/>
    <w:rsid w:val="00224408"/>
    <w:rsid w:val="00436725"/>
    <w:rsid w:val="00440C0B"/>
    <w:rsid w:val="004F0981"/>
    <w:rsid w:val="005D244F"/>
    <w:rsid w:val="00954A42"/>
    <w:rsid w:val="00BD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2023-06-08T07:38:00Z</dcterms:created>
  <dcterms:modified xsi:type="dcterms:W3CDTF">2023-06-08T08:11:00Z</dcterms:modified>
</cp:coreProperties>
</file>